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C51A2D">
      <w:pPr>
        <w:spacing w:line="578" w:lineRule="exact"/>
        <w:jc w:val="center"/>
        <w:rPr>
          <w:rFonts w:ascii="华文中宋" w:hAnsi="华文中宋" w:eastAsia="华文中宋" w:cs="华文中宋"/>
          <w:sz w:val="44"/>
          <w:szCs w:val="44"/>
        </w:rPr>
      </w:pPr>
      <w:r>
        <w:rPr>
          <w:rFonts w:hint="eastAsia" w:ascii="华文中宋" w:hAnsi="华文中宋" w:eastAsia="华文中宋" w:cs="华文中宋"/>
          <w:sz w:val="44"/>
          <w:szCs w:val="44"/>
        </w:rPr>
        <w:t>国家税务总局辽阳市税务局第一稽查局</w:t>
      </w:r>
    </w:p>
    <w:p w14:paraId="7C79BFD6">
      <w:pPr>
        <w:snapToGrid w:val="0"/>
        <w:jc w:val="center"/>
        <w:rPr>
          <w:rFonts w:ascii="华文中宋" w:hAnsi="华文中宋" w:eastAsia="华文中宋" w:cs="华文中宋"/>
          <w:sz w:val="52"/>
          <w:szCs w:val="52"/>
        </w:rPr>
      </w:pPr>
      <w:r>
        <w:rPr>
          <w:rFonts w:hint="eastAsia" w:ascii="华文中宋" w:hAnsi="华文中宋" w:eastAsia="华文中宋" w:cs="华文中宋"/>
          <w:sz w:val="52"/>
          <w:szCs w:val="52"/>
        </w:rPr>
        <w:t>税务行政处罚事项告知书</w:t>
      </w:r>
    </w:p>
    <w:p w14:paraId="0B86954C">
      <w:pPr>
        <w:spacing w:line="560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  <w:bookmarkStart w:id="0" w:name="_Toc25130"/>
      <w:bookmarkStart w:id="1" w:name="_Toc30111"/>
      <w:bookmarkStart w:id="2" w:name="_Toc6741"/>
      <w:r>
        <w:rPr>
          <w:rFonts w:hint="eastAsia" w:ascii="仿宋_GB2312" w:hAnsi="仿宋_GB2312" w:eastAsia="仿宋_GB2312" w:cs="仿宋_GB2312"/>
          <w:sz w:val="32"/>
          <w:szCs w:val="32"/>
        </w:rPr>
        <w:t>辽市税一稽罚告〔2025〕42号</w:t>
      </w:r>
      <w:bookmarkEnd w:id="0"/>
      <w:bookmarkEnd w:id="1"/>
      <w:bookmarkEnd w:id="2"/>
    </w:p>
    <w:p w14:paraId="309B8428">
      <w:pPr>
        <w:snapToGrid w:val="0"/>
        <w:jc w:val="center"/>
        <w:outlineLvl w:val="0"/>
        <w:rPr>
          <w:rFonts w:ascii="华文中宋" w:hAnsi="华文中宋" w:eastAsia="华文中宋" w:cs="华文中宋"/>
          <w:spacing w:val="20"/>
        </w:rPr>
      </w:pPr>
    </w:p>
    <w:p w14:paraId="70BB089D"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</w:rPr>
        <w:t>辽阳密芬汽车销售有限公司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（统一社会信用代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码</w:t>
      </w:r>
      <w:bookmarkStart w:id="3" w:name="_GoBack"/>
      <w:bookmarkEnd w:id="3"/>
      <w:r>
        <w:rPr>
          <w:rFonts w:hint="eastAsia" w:ascii="仿宋_GB2312" w:hAnsi="仿宋" w:eastAsia="仿宋_GB2312"/>
          <w:color w:val="000000" w:themeColor="text1"/>
          <w:sz w:val="32"/>
        </w:rPr>
        <w:t>91211003MAE9N3223L</w:t>
      </w:r>
      <w:r>
        <w:rPr>
          <w:rFonts w:hint="eastAsia" w:ascii="仿宋_GB2312" w:hAnsi="仿宋_GB2312" w:eastAsia="仿宋_GB2312" w:cs="仿宋_GB2312"/>
          <w:sz w:val="32"/>
          <w:szCs w:val="32"/>
        </w:rPr>
        <w:t>）：</w:t>
      </w:r>
    </w:p>
    <w:p w14:paraId="250A22E7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对你单位（地址：辽宁省辽阳市文圣区天福路36-4号（D座）一层</w:t>
      </w:r>
      <w:r>
        <w:rPr>
          <w:rFonts w:hint="eastAsia" w:ascii="仿宋_GB2312" w:hAnsi="仿宋" w:eastAsia="仿宋_GB2312"/>
          <w:sz w:val="32"/>
        </w:rPr>
        <w:t>102-21室</w:t>
      </w:r>
      <w:r>
        <w:rPr>
          <w:rFonts w:hint="eastAsia" w:ascii="仿宋_GB2312" w:hAnsi="仿宋_GB2312" w:eastAsia="仿宋_GB2312" w:cs="仿宋_GB2312"/>
          <w:sz w:val="32"/>
          <w:szCs w:val="32"/>
        </w:rPr>
        <w:t>）的税收违法行为拟于2025年11月30日之前作出行政处罚决定，根据《中华人民共和国税收征收管理法》第八条、《中华人民共和国行政处罚法》第四十四条、第六十三条、第六十四条规定，现将有关事项告知如下：</w:t>
      </w:r>
    </w:p>
    <w:p w14:paraId="11CA96A3">
      <w:pPr>
        <w:spacing w:line="560" w:lineRule="exact"/>
        <w:ind w:firstLine="64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一、税务行政处罚的事实、理由、依据及拟作出的处罚决定</w:t>
      </w:r>
    </w:p>
    <w:p w14:paraId="0D7B9D87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通过检查，主要发现以下问题：</w:t>
      </w:r>
    </w:p>
    <w:p w14:paraId="5DFDB300">
      <w:pPr>
        <w:spacing w:line="560" w:lineRule="exact"/>
        <w:ind w:firstLine="640" w:firstLineChars="200"/>
        <w:rPr>
          <w:rFonts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你单位</w:t>
      </w:r>
      <w:r>
        <w:rPr>
          <w:rFonts w:ascii="仿宋_GB2312" w:hAnsi="宋体" w:eastAsia="仿宋_GB2312" w:cs="仿宋_GB2312"/>
          <w:color w:val="000000"/>
          <w:kern w:val="0"/>
          <w:sz w:val="32"/>
          <w:szCs w:val="32"/>
        </w:rPr>
        <w:t>2025年2月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开具的 60 组机动车销售统一发票，</w:t>
      </w:r>
    </w:p>
    <w:p w14:paraId="7D452F38">
      <w:pPr>
        <w:spacing w:line="560" w:lineRule="exact"/>
        <w:ind w:firstLine="640" w:firstLineChars="200"/>
        <w:rPr>
          <w:rFonts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发票代码：121002421071，发票号码：00327380—00327439，开票金额1782178.2元，开票税额17821.8元,价税合计：1，800，000元。经我局检查核实，上述发票所涉及车辆信息与生产厂家生产信息不符，厂家证实未生产上述发票所涉及的车辆。</w:t>
      </w:r>
    </w:p>
    <w:p w14:paraId="656CC03A">
      <w:pPr>
        <w:spacing w:line="560" w:lineRule="exact"/>
        <w:ind w:firstLine="640" w:firstLineChars="200"/>
        <w:rPr>
          <w:rFonts w:ascii="仿宋_GB2312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根据《中华人民共和国发票管理办法》第二十一条第二款“任何单位和个人不得有下列虚开发票行为：（一）为他人、为自己开具与实际经营业务情况不符的发票。”之规定，你单位上述开具与实际经营业务情况不符的发票行为，构成虚开发票行为。</w:t>
      </w:r>
    </w:p>
    <w:p w14:paraId="1D927BF0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以上违法事实，主要有以下证据证明：</w:t>
      </w:r>
    </w:p>
    <w:p w14:paraId="41E143D6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证据1：检查人员对你单位注册地址实地核实记录，用于证明你单位目前未在该地址实际经营的情况，同时与其他九家涉案企业注册地址雷同。</w:t>
      </w:r>
    </w:p>
    <w:p w14:paraId="05AC3A4C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证据2：银行查询记录，用于证明你单位对公账户不存在，资金交易信息不真实的情况。</w:t>
      </w:r>
    </w:p>
    <w:p w14:paraId="04057F55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证据3：税务“金三”系统与主管税务机关转来的发票信息，用于证明你单位未取得对外销售车辆相关的购进发票。</w:t>
      </w:r>
    </w:p>
    <w:p w14:paraId="12C1AF04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证据4：辽阳市税务局第二税务分局涉案车辆查询信息，用于证明部分车辆登记品牌型号信息与发票开具信息不符的情况。</w:t>
      </w:r>
    </w:p>
    <w:p w14:paraId="6A2BF530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证据5：涉案品牌汽车生产厂家提供的证明材料，用于证明涉案品牌汽车生产厂家未生产你单位发票开具的对应车辆。</w:t>
      </w:r>
    </w:p>
    <w:p w14:paraId="2BA51C71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根据上述事实，结合你单位实际情况，拟作出如下处罚决定：</w:t>
      </w:r>
    </w:p>
    <w:p w14:paraId="54A8B693">
      <w:pPr>
        <w:ind w:firstLine="640" w:firstLineChars="200"/>
        <w:rPr>
          <w:rFonts w:ascii="仿宋_GB2312" w:hAnsi="宋体" w:eastAsia="仿宋_GB2312"/>
          <w:sz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根据《中华人民共和国发票管理办法》第二十一条第二款第一项“任何单位和个人不得有下列虚开发票行为：（一）为他人、为自己开具与实际经营业务情况不符的发票”之规定，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该单位自2025年2月开具机动车统一销售发票60组，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</w:rPr>
        <w:t>开票金额1782178.2元，开票税额17821.8元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</w:rPr>
        <w:t>,价税合计：1，800，000元，应定性为虚开发票行为。根据《中华人民共和国发票管理办法》第三十五条第一款“违反本办法的规定虚开发票的，由税务机关没收违法所得；虚开金额在1万元以下的，可以并处5万元以下的罚款；虚开金额超过1万的，并处5万元以上50万元以下的罚款；构成犯罪的，依法追究刑事责任”、</w:t>
      </w:r>
      <w:r>
        <w:rPr>
          <w:rFonts w:hint="eastAsia" w:ascii="仿宋_GB2312" w:hAnsi="宋体" w:eastAsia="仿宋_GB2312"/>
          <w:sz w:val="32"/>
        </w:rPr>
        <w:t>《国家税务总局辽宁省税务局 国家税务总局吉林省税务局 国家税务总局黑龙江省税务局 国家税务总局大连市税务局关于修订发布&lt;东北区域税务行政处罚裁量基准&gt;的公告》（国家税务总局辽宁省税务局 国家税务总局吉林省税务局 国家税务总局黑龙江省税务局 国家税务总局大连市税务局公告2023年第2号）附件《东北区域税务行政处罚裁量基准》第46条（三）“虚开金额50万元以上（不含）500万元以下的，处10万元以上（不含）30万元以下的罚款”之规定，</w:t>
      </w:r>
      <w:r>
        <w:rPr>
          <w:rFonts w:hint="eastAsia" w:ascii="仿宋_GB2312" w:hAnsi="宋体" w:eastAsia="仿宋_GB2312"/>
          <w:kern w:val="0"/>
          <w:sz w:val="32"/>
        </w:rPr>
        <w:t>决定对你单位处以</w:t>
      </w:r>
      <w:r>
        <w:rPr>
          <w:rFonts w:hint="eastAsia" w:ascii="仿宋_GB2312" w:hAnsi="宋体" w:eastAsia="仿宋_GB2312"/>
          <w:sz w:val="32"/>
        </w:rPr>
        <w:t>18万元罚款。</w:t>
      </w:r>
    </w:p>
    <w:p w14:paraId="412077A3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二、你单位有陈述、申辩的权利。请在我局作出税务行政处罚决定之前，到我局进行陈述、申辩或自行提供陈述、申辩材料；逾期不进行陈述、申辩的，视同放弃权利。</w:t>
      </w:r>
    </w:p>
    <w:p w14:paraId="37B0E800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拟对你单位罚款10000元（含10000元）以上，或符合《中华人民共和国行政处罚法》第六十三条规定的其他情形的，你单位有要求听证的权利。可自收到本告知书之日起五个工作日内向我局书面提出听证申请；逾期不提出，视为放弃听证权利。</w:t>
      </w:r>
    </w:p>
    <w:p w14:paraId="342B0648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 w14:paraId="7797C34E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 w14:paraId="3FA823BD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 w14:paraId="16B4BEFE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 w14:paraId="53C8F7A6">
      <w:pPr>
        <w:spacing w:line="560" w:lineRule="exact"/>
        <w:ind w:right="105" w:rightChars="50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国家税务总局辽阳市税务局第一稽查局</w:t>
      </w:r>
    </w:p>
    <w:p w14:paraId="335AAFE6">
      <w:pPr>
        <w:spacing w:line="560" w:lineRule="exact"/>
        <w:ind w:right="840" w:rightChars="400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二〇二五年十月三十一日</w:t>
      </w:r>
    </w:p>
    <w:p w14:paraId="52A338D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jlkNGUyN2NmYzcyNDU3ZjZiNzY0NGI5N2RiN2U3OWMifQ=="/>
  </w:docVars>
  <w:rsids>
    <w:rsidRoot w:val="4E7D1DA6"/>
    <w:rsid w:val="003710E8"/>
    <w:rsid w:val="004B0507"/>
    <w:rsid w:val="007C0695"/>
    <w:rsid w:val="00B11585"/>
    <w:rsid w:val="019834F8"/>
    <w:rsid w:val="06D91B04"/>
    <w:rsid w:val="0B521A34"/>
    <w:rsid w:val="1A6C708C"/>
    <w:rsid w:val="277B61C7"/>
    <w:rsid w:val="2E5E0311"/>
    <w:rsid w:val="30F63325"/>
    <w:rsid w:val="36F163E6"/>
    <w:rsid w:val="4E7D1DA6"/>
    <w:rsid w:val="4EA75E20"/>
    <w:rsid w:val="4F422B5B"/>
    <w:rsid w:val="58D659DF"/>
    <w:rsid w:val="5F201661"/>
    <w:rsid w:val="658415FD"/>
    <w:rsid w:val="6A0E68B8"/>
    <w:rsid w:val="6FD75A43"/>
    <w:rsid w:val="71821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ind w:firstLine="200" w:firstLineChars="200"/>
      <w:jc w:val="center"/>
      <w:outlineLvl w:val="0"/>
    </w:pPr>
    <w:rPr>
      <w:rFonts w:ascii="Cambria" w:hAnsi="Cambria" w:eastAsia="方正小标宋简体" w:cs="Cambria"/>
    </w:rPr>
  </w:style>
  <w:style w:type="paragraph" w:styleId="3">
    <w:name w:val="Body Text"/>
    <w:basedOn w:val="1"/>
    <w:next w:val="4"/>
    <w:unhideWhenUsed/>
    <w:qFormat/>
    <w:uiPriority w:val="99"/>
    <w:pPr>
      <w:spacing w:after="120"/>
    </w:pPr>
  </w:style>
  <w:style w:type="paragraph" w:styleId="4">
    <w:name w:val="Body Text First Indent"/>
    <w:basedOn w:val="3"/>
    <w:qFormat/>
    <w:uiPriority w:val="0"/>
    <w:pPr>
      <w:spacing w:line="500" w:lineRule="exact"/>
      <w:ind w:firstLine="420"/>
    </w:pPr>
    <w:rPr>
      <w:sz w:val="28"/>
    </w:rPr>
  </w:style>
  <w:style w:type="paragraph" w:styleId="5">
    <w:name w:val="footer"/>
    <w:basedOn w:val="1"/>
    <w:link w:val="1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uppressAutoHyphens/>
      <w:spacing w:before="100" w:beforeAutospacing="1" w:after="100" w:afterAutospacing="1"/>
      <w:jc w:val="left"/>
    </w:pPr>
    <w:rPr>
      <w:kern w:val="0"/>
      <w:sz w:val="24"/>
      <w:szCs w:val="24"/>
    </w:rPr>
  </w:style>
  <w:style w:type="character" w:customStyle="1" w:styleId="10">
    <w:name w:val="页眉 Char"/>
    <w:basedOn w:val="9"/>
    <w:link w:val="6"/>
    <w:uiPriority w:val="0"/>
    <w:rPr>
      <w:rFonts w:ascii="Calibri" w:hAnsi="Calibri"/>
      <w:kern w:val="2"/>
      <w:sz w:val="18"/>
      <w:szCs w:val="18"/>
    </w:rPr>
  </w:style>
  <w:style w:type="character" w:customStyle="1" w:styleId="11">
    <w:name w:val="页脚 Char"/>
    <w:basedOn w:val="9"/>
    <w:link w:val="5"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237</Words>
  <Characters>1355</Characters>
  <Lines>11</Lines>
  <Paragraphs>3</Paragraphs>
  <TotalTime>3</TotalTime>
  <ScaleCrop>false</ScaleCrop>
  <LinksUpToDate>false</LinksUpToDate>
  <CharactersWithSpaces>1589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2025-10-31T04:53:00Z</dcterms:created>
  <dc:creator>姚  欢</dc:creator>
  <cp:lastModifiedBy>admin</cp:lastModifiedBy>
  <dcterms:modified xsi:type="dcterms:W3CDTF">2025-11-05T00:56:48Z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ED9C4627B2BB42C89777CB86CECBC4D9_12</vt:lpwstr>
  </property>
</Properties>
</file>