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ind w:left="0" w:leftChars="0" w:firstLine="0" w:firstLineChars="0"/>
        <w:jc w:val="both"/>
        <w:rPr>
          <w:rFonts w:hint="default" w:ascii="Times New Roman" w:hAnsi="Times New Roman" w:cs="Times New Roman"/>
          <w:sz w:val="40"/>
          <w:szCs w:val="18"/>
          <w:highlight w:val="none"/>
          <w:lang w:val="en-US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附件3</w:t>
      </w:r>
    </w:p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不再享受先进制造业企业增值税加计抵减政策</w:t>
      </w: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企业</w:t>
      </w: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名单</w:t>
      </w: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br w:type="textWrapping"/>
      </w: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（总公司）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315" w:afterLines="100" w:line="46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填报单位（公章）：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      </w:t>
      </w:r>
      <w:r>
        <w:rPr>
          <w:rFonts w:hint="default" w:ascii="Times New Roman" w:hAnsi="Times New Roman" w:eastAsia="黑体" w:cs="Times New Roman"/>
          <w:sz w:val="28"/>
          <w:szCs w:val="28"/>
        </w:rPr>
        <w:t xml:space="preserve"> 填报时间：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年   月   日</w:t>
      </w:r>
    </w:p>
    <w:tbl>
      <w:tblPr>
        <w:tblStyle w:val="5"/>
        <w:tblW w:w="1370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1"/>
        <w:gridCol w:w="2512"/>
        <w:gridCol w:w="2494"/>
        <w:gridCol w:w="1587"/>
        <w:gridCol w:w="1587"/>
        <w:gridCol w:w="1587"/>
        <w:gridCol w:w="34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政策原因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政策时间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是否设立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非法人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分支机构</w:t>
            </w: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如是，各分支机构的名称及统一社会信用代码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....</w:t>
            </w:r>
          </w:p>
        </w:tc>
        <w:tc>
          <w:tcPr>
            <w:tcW w:w="25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注：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1.本名单为不再享受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增值税加计抵减政策先进制造业企业中的总公司名单，由总公司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所在地的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省级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工信部门确定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并推送同级税务部门；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2.不再享受政策原因包括：A.取消高新技术企业资格；B.其他情况（须注明具体原因）；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3.不再享受政策时间为企业不符合政策支持条件之月。</w:t>
      </w:r>
    </w:p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br w:type="page"/>
      </w:r>
    </w:p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不再享受先进制造业企业增值税加计抵减政策</w:t>
      </w: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企业</w:t>
      </w: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名单</w:t>
      </w: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br w:type="textWrapping"/>
      </w: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（非法人分支机构）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315" w:afterLines="100" w:line="46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填报单位（公章）：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      </w:t>
      </w:r>
      <w:r>
        <w:rPr>
          <w:rFonts w:hint="default" w:ascii="Times New Roman" w:hAnsi="Times New Roman" w:eastAsia="黑体" w:cs="Times New Roman"/>
          <w:sz w:val="28"/>
          <w:szCs w:val="28"/>
        </w:rPr>
        <w:t xml:space="preserve"> 填报时间：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年   月   日</w:t>
      </w:r>
    </w:p>
    <w:tbl>
      <w:tblPr>
        <w:tblStyle w:val="5"/>
        <w:tblW w:w="1294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"/>
        <w:gridCol w:w="2263"/>
        <w:gridCol w:w="2494"/>
        <w:gridCol w:w="1587"/>
        <w:gridCol w:w="1587"/>
        <w:gridCol w:w="2268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非法人分支机构名称</w:t>
            </w: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非法人分支机构统一社会信用代码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政策原因</w:t>
            </w: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政策时间</w:t>
            </w: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总公司名称</w:t>
            </w: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总公司统一社会信用代码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...</w:t>
            </w:r>
          </w:p>
        </w:tc>
        <w:tc>
          <w:tcPr>
            <w:tcW w:w="22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注：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1.本名单为不再享受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增值税加计抵减政策先进制造业企业中的非法人分支机构名单，由非法人分支机构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所在地的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省级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工信部门确定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并推送同级税务部门；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2.不再享受政策原因包括：A.总公司被取消高新技术企业资格；B.其他情况（须注明具体原因）；</w:t>
      </w:r>
    </w:p>
    <w:p>
      <w:pPr>
        <w:numPr>
          <w:ilvl w:val="0"/>
          <w:numId w:val="0"/>
        </w:numPr>
        <w:spacing w:line="460" w:lineRule="exact"/>
        <w:jc w:val="both"/>
        <w:rPr>
          <w:rFonts w:hint="default" w:ascii="Times New Roman" w:hAnsi="Times New Roman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3.不再享受政策时间为企业不符合政策支持条件之月。</w:t>
      </w:r>
    </w:p>
    <w:p/>
    <w:sectPr>
      <w:footerReference r:id="rId3" w:type="default"/>
      <w:pgSz w:w="16838" w:h="11906" w:orient="landscape"/>
      <w:pgMar w:top="1587" w:right="2041" w:bottom="1474" w:left="187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Times New Roman" w:hAnsi="Times New Roman" w:eastAsia="宋体"/>
                              <w:sz w:val="21"/>
                              <w:szCs w:val="21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 xml:space="preserve">第 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 xml:space="preserve"> 页 共 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val="en-US" w:eastAsia="zh-CN"/>
                            </w:rPr>
                            <w:t>2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NPEPrYBAABUAwAADgAAAGRycy9lMm9Eb2MueG1srVPNjtMwEL4j8Q6W&#10;7zRppUUlaroCrRYhIUBa9gFcx24s+U8zbpO+ALwBJy7cea4+B2M36SK4IS7OeGb8zXzfTDa3o7Ps&#10;qABN8C1fLmrOlJehM37f8sfP9y/WnGESvhM2eNXyk0J+u33+bDPERq1CH2yngBGIx2aILe9Tik1V&#10;oeyVE7gIUXkK6gBOJLrCvupADITubLWq65fVEKCLEKRCJO/dJci3BV9rJdNHrVElZltOvaVyQjl3&#10;+ay2G9HsQcTeyKkN8Q9dOGE8Fb1C3Ykk2AHMX1DOSAgYdFrI4KqgtZGqcCA2y/oPNg+9iKpwIXEw&#10;XmXC/wcrPxw/ATMdzY4zLxyN6Pzt6/n7z/OPL2yZ5RkiNpT1ECkvjW/CmFMnP5Izsx41uPwlPozi&#10;JPTpKq4aE5P50Xq1XtcUkhSbL4RTPT2PgOmtCo5lo+VA0yuiiuN7TJfUOSVX8+HeWEt+0VjPhpa/&#10;ulndlAfXCIFbTzUyiUuz2UrjbpwY7EJ3ImIDbUDLPa0oZ/adJ4HzsswGzMZuNg4RzL4v25TLY3x9&#10;SNRNaTJXuMBOhWl0hea0Znk3fr+XrKefYfs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NzT&#10;xD62AQAAVAMAAA4AAAAAAAAAAQAgAAAAHgEAAGRycy9lMm9Eb2MueG1sUEsFBgAAAAAGAAYAWQEA&#10;AE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Times New Roman" w:hAnsi="Times New Roman" w:eastAsia="宋体"/>
                        <w:sz w:val="21"/>
                        <w:szCs w:val="21"/>
                        <w:lang w:eastAsia="zh-CN"/>
                      </w:rPr>
                    </w:pP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 xml:space="preserve">第 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>3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 xml:space="preserve"> 页 共 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val="en-US" w:eastAsia="zh-CN"/>
                      </w:rPr>
                      <w:t>2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AB0813"/>
    <w:rsid w:val="42752E48"/>
    <w:rsid w:val="49B7D1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50" w:beforeLines="150" w:after="100" w:afterLines="100" w:line="600" w:lineRule="exact"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488</Words>
  <Characters>503</Characters>
  <Lines>0</Lines>
  <Paragraphs>0</Paragraphs>
  <TotalTime>1.33333333333333</TotalTime>
  <ScaleCrop>false</ScaleCrop>
  <LinksUpToDate>false</LinksUpToDate>
  <CharactersWithSpaces>599</CharactersWithSpaces>
  <Application>WPS Office_10.1.0.7565_F1E327BC-269C-435d-A152-05C5408002CA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 </cp:lastModifiedBy>
  <dcterms:modified xsi:type="dcterms:W3CDTF">2024-11-22T02:37:15Z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2052-10.1.0.7565</vt:lpwstr>
  </property>
</Properties>
</file>