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textAlignment w:val="auto"/>
        <w:rPr>
          <w:rFonts w:hint="eastAsia" w:asciiTheme="minorEastAsia" w:hAnsiTheme="minorEastAsia" w:eastAsiaTheme="minorEastAsia" w:cstheme="minorEastAsia"/>
          <w:b/>
          <w:bCs/>
          <w:i w:val="0"/>
          <w:iCs w:val="0"/>
          <w:caps w:val="0"/>
          <w:spacing w:val="8"/>
          <w:kern w:val="2"/>
          <w:sz w:val="36"/>
          <w:szCs w:val="36"/>
          <w:shd w:val="clear" w:fill="FFFFFF"/>
          <w:lang w:val="en-US" w:eastAsia="zh-CN" w:bidi="ar-SA"/>
        </w:rPr>
      </w:pPr>
      <w:r>
        <w:rPr>
          <w:rFonts w:hint="eastAsia" w:asciiTheme="minorEastAsia" w:hAnsiTheme="minorEastAsia" w:cstheme="minorEastAsia"/>
          <w:b/>
          <w:bCs/>
          <w:i w:val="0"/>
          <w:iCs w:val="0"/>
          <w:caps w:val="0"/>
          <w:spacing w:val="8"/>
          <w:kern w:val="2"/>
          <w:sz w:val="36"/>
          <w:szCs w:val="36"/>
          <w:shd w:val="clear" w:fill="FFFFFF"/>
          <w:lang w:val="en-US" w:eastAsia="zh-CN" w:bidi="ar-SA"/>
        </w:rPr>
        <w:t>播放暖场视频</w:t>
      </w:r>
      <w:r>
        <w:rPr>
          <w:rFonts w:hint="eastAsia" w:asciiTheme="minorEastAsia" w:hAnsiTheme="minorEastAsia" w:eastAsiaTheme="minorEastAsia" w:cstheme="minorEastAsia"/>
          <w:b/>
          <w:bCs/>
          <w:i w:val="0"/>
          <w:iCs w:val="0"/>
          <w:caps w:val="0"/>
          <w:spacing w:val="8"/>
          <w:kern w:val="2"/>
          <w:sz w:val="36"/>
          <w:szCs w:val="36"/>
          <w:shd w:val="clear" w:fill="FFFFFF"/>
          <w:lang w:val="en-US" w:eastAsia="zh-CN" w:bidi="ar-SA"/>
        </w:rPr>
        <w:t xml:space="preserve"> 春风行动</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赵彬涵：各位纳税人缴费人，</w:t>
      </w: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今天是2024年6月20日，</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大家下午好，这里是</w:t>
      </w:r>
      <w:r>
        <w:rPr>
          <w:rFonts w:hint="eastAsia" w:asciiTheme="minorEastAsia" w:hAnsiTheme="minorEastAsia" w:eastAsiaTheme="minorEastAsia" w:cstheme="minorEastAsia"/>
          <w:b w:val="0"/>
          <w:bCs w:val="0"/>
          <w:i w:val="0"/>
          <w:iCs w:val="0"/>
          <w:color w:val="0000FF"/>
          <w:kern w:val="0"/>
          <w:sz w:val="24"/>
          <w:szCs w:val="24"/>
          <w:highlight w:val="none"/>
          <w:vertAlign w:val="baseline"/>
          <w:lang w:val="en-US" w:eastAsia="zh-CN" w:bidi="ar-SA"/>
        </w:rPr>
        <w:t>三燕古都辽宁朝阳，</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欢迎大家来到朝阳新电子税务局</w:t>
      </w:r>
      <w:r>
        <w:rPr>
          <w:rFonts w:hint="eastAsia" w:asciiTheme="minorEastAsia" w:hAnsiTheme="minorEastAsia" w:cstheme="minorEastAsia"/>
          <w:b w:val="0"/>
          <w:bCs w:val="0"/>
          <w:i w:val="0"/>
          <w:iCs w:val="0"/>
          <w:color w:val="auto"/>
          <w:kern w:val="0"/>
          <w:sz w:val="24"/>
          <w:szCs w:val="24"/>
          <w:highlight w:val="none"/>
          <w:vertAlign w:val="baseline"/>
          <w:lang w:val="en-US" w:eastAsia="zh-CN" w:bidi="ar-SA"/>
        </w:rPr>
        <w:t>及相关应用</w:t>
      </w: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可视答疑的现场，我是本次答疑讲解员赵彬涵。</w:t>
      </w:r>
    </w:p>
    <w:p>
      <w:pPr>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i w:val="0"/>
          <w:iCs w:val="0"/>
          <w:color w:val="0000FF"/>
          <w:kern w:val="0"/>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0000FF"/>
          <w:kern w:val="0"/>
          <w:sz w:val="24"/>
          <w:szCs w:val="24"/>
          <w:highlight w:val="none"/>
          <w:vertAlign w:val="baseline"/>
          <w:lang w:val="en-US" w:eastAsia="zh-CN" w:bidi="ar-SA"/>
        </w:rPr>
        <w:t>马乐：Hi大家好，我是讲解员马乐。辽宁朝阳是第一朵花盛开的地方，是第一只鸟飞起的地方，欢迎大家关注辽宁朝阳，关注辽宁朝阳税务，关注我们的可视答疑。</w:t>
      </w:r>
    </w:p>
    <w:p>
      <w:pPr>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i w:val="0"/>
          <w:iCs w:val="0"/>
          <w:color w:val="0000FF"/>
          <w:kern w:val="0"/>
          <w:sz w:val="24"/>
          <w:szCs w:val="24"/>
          <w:highlight w:val="none"/>
          <w:vertAlign w:val="baseline"/>
          <w:lang w:val="en-US" w:eastAsia="zh-CN" w:bidi="ar-SA"/>
        </w:rPr>
      </w:pP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0"/>
          <w:sz w:val="24"/>
          <w:szCs w:val="24"/>
          <w:highlight w:val="none"/>
          <w:vertAlign w:val="baseline"/>
          <w:lang w:val="en-US" w:eastAsia="zh-CN" w:bidi="ar-SA"/>
        </w:rPr>
        <w:t>赵彬涵</w:t>
      </w: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是的，欢迎陆续进入直播间的朋友。那随着社会的发展，咱们税务部门在以税收现代化服务中国式现代化的火热实践中，始终坚持着改革创新，目前在税收征管数字化升级和智能化改造上，取得了重要进展。这里给广大纳税人朋友带来一个好消息，全国统一规范电子税务局，正式在辽宁上线了，咱们纳税人已经可以通过新电局办理税费业务了!今天咱们就一起通过可视答疑的方式，向大家隆重介绍一下辽宁省新电子税务局，跟大家具体聊聊，它新在哪儿？能为每一个使用者带来哪些便利，有哪些强大功能，具体如何使用等等。</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Theme="minorEastAsia" w:hAnsiTheme="minorEastAsia" w:cstheme="minorEastAsia"/>
          <w:b w:val="0"/>
          <w:bCs w:val="0"/>
          <w:i w:val="0"/>
          <w:iCs w:val="0"/>
          <w:color w:val="0000FF"/>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0000FF"/>
          <w:kern w:val="2"/>
          <w:sz w:val="24"/>
          <w:szCs w:val="24"/>
          <w:highlight w:val="none"/>
          <w:vertAlign w:val="baseline"/>
          <w:lang w:val="en-US" w:eastAsia="zh-CN" w:bidi="ar-SA"/>
        </w:rPr>
        <w:t>马乐：</w:t>
      </w:r>
      <w:r>
        <w:rPr>
          <w:rFonts w:hint="eastAsia" w:asciiTheme="minorEastAsia" w:hAnsiTheme="minorEastAsia" w:cstheme="minorEastAsia"/>
          <w:b w:val="0"/>
          <w:bCs w:val="0"/>
          <w:i w:val="0"/>
          <w:iCs w:val="0"/>
          <w:color w:val="0000FF"/>
          <w:kern w:val="2"/>
          <w:sz w:val="24"/>
          <w:szCs w:val="24"/>
          <w:highlight w:val="none"/>
          <w:vertAlign w:val="baseline"/>
          <w:lang w:val="en-US" w:eastAsia="zh-CN" w:bidi="ar-SA"/>
        </w:rPr>
        <w:t>好的，那就让我们用一个小视频，来开启今天的可视答疑直播</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Theme="minorEastAsia" w:hAnsiTheme="minorEastAsia" w:cstheme="minorEastAsia"/>
          <w:b w:val="0"/>
          <w:bCs w:val="0"/>
          <w:i w:val="0"/>
          <w:iCs w:val="0"/>
          <w:color w:val="0000FF"/>
          <w:kern w:val="2"/>
          <w:sz w:val="24"/>
          <w:szCs w:val="24"/>
          <w:highlight w:val="none"/>
          <w:vertAlign w:val="baseline"/>
          <w:lang w:val="en-US" w:eastAsia="zh-CN" w:bidi="ar-SA"/>
        </w:rPr>
      </w:pPr>
      <w:r>
        <w:rPr>
          <w:rFonts w:hint="eastAsia" w:asciiTheme="minorEastAsia" w:hAnsiTheme="minorEastAsia" w:cstheme="minorEastAsia"/>
          <w:b w:val="0"/>
          <w:bCs w:val="0"/>
          <w:i w:val="0"/>
          <w:iCs w:val="0"/>
          <w:color w:val="0000FF"/>
          <w:kern w:val="2"/>
          <w:sz w:val="24"/>
          <w:szCs w:val="24"/>
          <w:highlight w:val="none"/>
          <w:vertAlign w:val="baseline"/>
          <w:lang w:val="en-US" w:eastAsia="zh-CN" w:bidi="ar-SA"/>
        </w:rPr>
        <w:t>赵：请看视频</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755" w:firstLineChars="200"/>
        <w:textAlignment w:val="auto"/>
        <w:rPr>
          <w:rFonts w:hint="eastAsia" w:asciiTheme="minorEastAsia" w:hAnsiTheme="minorEastAsia" w:cstheme="minorEastAsia"/>
          <w:b/>
          <w:bCs/>
          <w:i w:val="0"/>
          <w:iCs w:val="0"/>
          <w:caps w:val="0"/>
          <w:spacing w:val="8"/>
          <w:kern w:val="2"/>
          <w:sz w:val="36"/>
          <w:szCs w:val="36"/>
          <w:shd w:val="clear" w:fill="FFFFFF"/>
          <w:lang w:val="en-US" w:eastAsia="zh-CN" w:bidi="ar-SA"/>
        </w:rPr>
      </w:pPr>
      <w:r>
        <w:rPr>
          <w:rFonts w:hint="eastAsia" w:asciiTheme="minorEastAsia" w:hAnsiTheme="minorEastAsia" w:cstheme="minorEastAsia"/>
          <w:b/>
          <w:bCs/>
          <w:i w:val="0"/>
          <w:iCs w:val="0"/>
          <w:caps w:val="0"/>
          <w:spacing w:val="8"/>
          <w:kern w:val="2"/>
          <w:sz w:val="36"/>
          <w:szCs w:val="36"/>
          <w:shd w:val="clear" w:fill="FFFFFF"/>
          <w:lang w:val="en-US" w:eastAsia="zh-CN" w:bidi="ar-SA"/>
        </w:rPr>
        <w:t>插入视频新电子税务局讲解</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赵:欢迎大家回来，</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马：欢迎大家。</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64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赵:屏幕前的朋友们，所有关于新电子税务局的问题，都可以在评论区向我们提问，马乐和我，还有后台的答疑小助手们，都会为您解答。那么马乐，你先给大家介绍一下新电子税务局吧?</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马:好的，彬涵。新电子税局全称为“全国统一规范电子税务局”</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为落实“大力推行优质高效智能税费服务,全面改进办税缴费方式”的工作要求,完成不断拓展“非接触式“不见面办税缴费服务”的工作任务,打造出一个全国统一的、规范的、智能的电子税务局,实现全国一个标准、一个规则、一个平台业务通办。</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pPr>
      <w:r>
        <w:rPr>
          <w:rFonts w:hint="eastAsia" w:asciiTheme="minorEastAsia" w:hAnsiTheme="minorEastAsia" w:eastAsiaTheme="minorEastAsia" w:cstheme="minorEastAsia"/>
          <w:b w:val="0"/>
          <w:bCs w:val="0"/>
          <w:i w:val="0"/>
          <w:iCs w:val="0"/>
          <w:color w:val="auto"/>
          <w:kern w:val="2"/>
          <w:sz w:val="24"/>
          <w:szCs w:val="24"/>
          <w:highlight w:val="none"/>
          <w:vertAlign w:val="baseline"/>
          <w:lang w:val="en-US" w:eastAsia="zh-CN" w:bidi="ar-SA"/>
        </w:rPr>
        <w:t>赵：是的</w:t>
      </w:r>
      <w:r>
        <w:rPr>
          <w:rFonts w:hint="eastAsia" w:asciiTheme="minorEastAsia" w:hAnsiTheme="minorEastAsia" w:cstheme="minorEastAsia"/>
          <w:b w:val="0"/>
          <w:bCs w:val="0"/>
          <w:i w:val="0"/>
          <w:iCs w:val="0"/>
          <w:color w:val="auto"/>
          <w:kern w:val="2"/>
          <w:sz w:val="24"/>
          <w:szCs w:val="24"/>
          <w:highlight w:val="none"/>
          <w:vertAlign w:val="baseline"/>
          <w:lang w:val="en-US" w:eastAsia="zh-CN" w:bidi="ar-SA"/>
        </w:rPr>
        <w:t>，所以说这是我们系统的一次大升级。</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1.马：</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有很多纳税人朋友陆续进入到了我们的答疑平台。我看到有纳税人开始提问了，</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我们来回答一下。</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他的问题是新电子税务局“新”在哪里?彬涵你来给大家详细的介绍一下吧</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ind w:firstLine="768" w:firstLineChars="3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赵：好的，马乐。就像你刚才说的那样，全国统一规范电子税务局</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有三个特点，(1)业务功能创新。实现系统自动提取数据、计算税额、预填申报,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这样能够</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极大节省了办税时间,提高了办税效率。(2)用户体验创新。新电子税局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提供了千人千面的门户设计、个性化的办理场景,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能够做到</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智能预填、问办一体</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，这些</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新功能都会给纳税人带来全新的办税体验。(3)系统架构创新。</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新的电子税务局比以往</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更加稳定、快速、安全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，大家用起来更加顺心放心安心</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sz w:val="24"/>
          <w:szCs w:val="24"/>
          <w:shd w:val="clear" w:fill="FFFFFF"/>
          <w:lang w:val="en-US" w:eastAsia="zh-CN"/>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进入国家税务总局</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辽宁省电子税务局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的官方网站，点击登录，会</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自动跳转</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到</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新电子税务局。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欢迎大家登录使用。</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sz w:val="24"/>
          <w:szCs w:val="24"/>
          <w:shd w:val="clear" w:fill="FFFFFF"/>
          <w:lang w:val="en-US" w:eastAsia="zh-CN"/>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sz w:val="24"/>
          <w:szCs w:val="24"/>
          <w:shd w:val="clear" w:fill="FFFFFF"/>
          <w:lang w:eastAsia="zh-CN"/>
        </w:rPr>
      </w:pPr>
      <w:r>
        <w:rPr>
          <w:rFonts w:hint="eastAsia" w:asciiTheme="minorEastAsia" w:hAnsiTheme="minorEastAsia" w:eastAsiaTheme="minorEastAsia" w:cstheme="minorEastAsia"/>
          <w:b w:val="0"/>
          <w:bCs w:val="0"/>
          <w:i w:val="0"/>
          <w:iCs w:val="0"/>
          <w:caps w:val="0"/>
          <w:color w:val="0000FF"/>
          <w:spacing w:val="8"/>
          <w:sz w:val="24"/>
          <w:szCs w:val="24"/>
          <w:shd w:val="clear" w:fill="FFFFFF"/>
          <w:lang w:val="en-US" w:eastAsia="zh-CN"/>
        </w:rPr>
        <w:t>2.马：好的，</w:t>
      </w:r>
      <w:r>
        <w:rPr>
          <w:rFonts w:hint="eastAsia" w:asciiTheme="minorEastAsia" w:hAnsiTheme="minorEastAsia" w:cstheme="minorEastAsia"/>
          <w:b w:val="0"/>
          <w:bCs w:val="0"/>
          <w:i w:val="0"/>
          <w:iCs w:val="0"/>
          <w:caps w:val="0"/>
          <w:color w:val="0000FF"/>
          <w:spacing w:val="8"/>
          <w:sz w:val="24"/>
          <w:szCs w:val="24"/>
          <w:shd w:val="clear" w:fill="FFFFFF"/>
          <w:lang w:val="en-US" w:eastAsia="zh-CN"/>
        </w:rPr>
        <w:t>通过我们的介绍，</w:t>
      </w:r>
      <w:r>
        <w:rPr>
          <w:rFonts w:hint="eastAsia" w:asciiTheme="minorEastAsia" w:hAnsiTheme="minorEastAsia" w:eastAsiaTheme="minorEastAsia" w:cstheme="minorEastAsia"/>
          <w:b w:val="0"/>
          <w:bCs w:val="0"/>
          <w:i w:val="0"/>
          <w:iCs w:val="0"/>
          <w:caps w:val="0"/>
          <w:color w:val="0000FF"/>
          <w:spacing w:val="8"/>
          <w:sz w:val="24"/>
          <w:szCs w:val="24"/>
          <w:shd w:val="clear" w:fill="FFFFFF"/>
          <w:lang w:val="en-US" w:eastAsia="zh-CN"/>
        </w:rPr>
        <w:t>大家已经对新电子税务局有了一部分新的了解。又有纳税人提问了，</w:t>
      </w:r>
      <w:r>
        <w:rPr>
          <w:rFonts w:hint="eastAsia" w:asciiTheme="minorEastAsia" w:hAnsiTheme="minorEastAsia" w:eastAsiaTheme="minorEastAsia" w:cstheme="minorEastAsia"/>
          <w:b w:val="0"/>
          <w:bCs w:val="0"/>
          <w:i w:val="0"/>
          <w:iCs w:val="0"/>
          <w:caps w:val="0"/>
          <w:color w:val="0000FF"/>
          <w:spacing w:val="8"/>
          <w:sz w:val="24"/>
          <w:szCs w:val="24"/>
          <w:shd w:val="clear" w:fill="FFFFFF"/>
        </w:rPr>
        <w:t>办税员和开票员有什么区别</w:t>
      </w:r>
      <w:r>
        <w:rPr>
          <w:rFonts w:hint="eastAsia" w:asciiTheme="minorEastAsia" w:hAnsiTheme="minorEastAsia" w:eastAsiaTheme="minorEastAsia" w:cstheme="minorEastAsia"/>
          <w:b w:val="0"/>
          <w:bCs w:val="0"/>
          <w:i w:val="0"/>
          <w:iCs w:val="0"/>
          <w:caps w:val="0"/>
          <w:color w:val="0000FF"/>
          <w:spacing w:val="8"/>
          <w:sz w:val="24"/>
          <w:szCs w:val="24"/>
          <w:shd w:val="clear" w:fill="FFFFFF"/>
          <w:lang w:eastAsia="zh-CN"/>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sz w:val="24"/>
          <w:szCs w:val="24"/>
          <w:shd w:val="clear" w:fill="FFFFFF"/>
          <w:lang w:eastAsia="zh-CN"/>
        </w:rPr>
        <w:t>赵</w:t>
      </w:r>
      <w:r>
        <w:rPr>
          <w:rFonts w:hint="eastAsia" w:asciiTheme="minorEastAsia" w:hAnsiTheme="minorEastAsia" w:eastAsiaTheme="minorEastAsia" w:cstheme="minorEastAsia"/>
          <w:b w:val="0"/>
          <w:bCs w:val="0"/>
          <w:i w:val="0"/>
          <w:iCs w:val="0"/>
          <w:caps w:val="0"/>
          <w:spacing w:val="8"/>
          <w:sz w:val="24"/>
          <w:szCs w:val="24"/>
          <w:shd w:val="clear" w:fill="FFFFFF"/>
          <w:lang w:eastAsia="zh-CN"/>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数电票上线后，以开票员身份登录电子税务局可以使用数字账户和数电票开具相关功能，但不能办理申报、缴款等业务。</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735" w:leftChars="228" w:right="0" w:rightChars="0" w:hanging="256" w:hangingChars="1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办税员身份登录电子税务局可以办理除开具数电票以外的其他业务。</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sz w:val="24"/>
          <w:szCs w:val="24"/>
          <w:shd w:val="clear" w:fill="FFFFFF"/>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法定代表人、财务负责人既可以办理申报、缴款等业务，也可以开具数电票。</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sz w:val="24"/>
          <w:szCs w:val="24"/>
          <w:shd w:val="clear" w:fill="FFFFFF"/>
          <w:lang w:val="en-US" w:eastAsia="zh-CN"/>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sz w:val="24"/>
          <w:szCs w:val="24"/>
          <w:shd w:val="clear" w:fill="FFFFFF"/>
          <w:lang w:eastAsia="zh-CN"/>
        </w:rPr>
      </w:pPr>
      <w:r>
        <w:rPr>
          <w:rFonts w:hint="eastAsia" w:asciiTheme="minorEastAsia" w:hAnsiTheme="minorEastAsia" w:cstheme="minorEastAsia"/>
          <w:b w:val="0"/>
          <w:bCs w:val="0"/>
          <w:i w:val="0"/>
          <w:iCs w:val="0"/>
          <w:caps w:val="0"/>
          <w:color w:val="0000FF"/>
          <w:spacing w:val="8"/>
          <w:sz w:val="24"/>
          <w:szCs w:val="24"/>
          <w:shd w:val="clear" w:fill="FFFFFF"/>
          <w:lang w:val="en-US" w:eastAsia="zh-CN"/>
        </w:rPr>
        <w:t>3</w:t>
      </w:r>
      <w:r>
        <w:rPr>
          <w:rFonts w:hint="eastAsia" w:asciiTheme="minorEastAsia" w:hAnsiTheme="minorEastAsia" w:eastAsiaTheme="minorEastAsia" w:cstheme="minorEastAsia"/>
          <w:b w:val="0"/>
          <w:bCs w:val="0"/>
          <w:i w:val="0"/>
          <w:iCs w:val="0"/>
          <w:caps w:val="0"/>
          <w:color w:val="0000FF"/>
          <w:spacing w:val="8"/>
          <w:sz w:val="24"/>
          <w:szCs w:val="24"/>
          <w:shd w:val="clear" w:fill="FFFFFF"/>
          <w:lang w:val="en-US" w:eastAsia="zh-CN"/>
        </w:rPr>
        <w:t>.</w:t>
      </w:r>
      <w:r>
        <w:rPr>
          <w:rFonts w:hint="eastAsia" w:asciiTheme="minorEastAsia" w:hAnsiTheme="minorEastAsia" w:cstheme="minorEastAsia"/>
          <w:b w:val="0"/>
          <w:bCs w:val="0"/>
          <w:i w:val="0"/>
          <w:iCs w:val="0"/>
          <w:caps w:val="0"/>
          <w:color w:val="0000FF"/>
          <w:spacing w:val="8"/>
          <w:sz w:val="24"/>
          <w:szCs w:val="24"/>
          <w:shd w:val="clear" w:fill="FFFFFF"/>
          <w:lang w:val="en-US" w:eastAsia="zh-CN"/>
        </w:rPr>
        <w:t>马</w:t>
      </w:r>
      <w:r>
        <w:rPr>
          <w:rFonts w:hint="eastAsia" w:asciiTheme="minorEastAsia" w:hAnsiTheme="minorEastAsia" w:eastAsiaTheme="minorEastAsia" w:cstheme="minorEastAsia"/>
          <w:b w:val="0"/>
          <w:bCs w:val="0"/>
          <w:i w:val="0"/>
          <w:iCs w:val="0"/>
          <w:caps w:val="0"/>
          <w:color w:val="0000FF"/>
          <w:spacing w:val="8"/>
          <w:sz w:val="24"/>
          <w:szCs w:val="24"/>
          <w:shd w:val="clear" w:fill="FFFFFF"/>
          <w:lang w:val="en-US" w:eastAsia="zh-CN"/>
        </w:rPr>
        <w:t>：</w:t>
      </w:r>
      <w:r>
        <w:rPr>
          <w:rFonts w:hint="eastAsia" w:asciiTheme="minorEastAsia" w:hAnsiTheme="minorEastAsia" w:cstheme="minorEastAsia"/>
          <w:b w:val="0"/>
          <w:bCs w:val="0"/>
          <w:i w:val="0"/>
          <w:iCs w:val="0"/>
          <w:caps w:val="0"/>
          <w:color w:val="0000FF"/>
          <w:spacing w:val="8"/>
          <w:sz w:val="24"/>
          <w:szCs w:val="24"/>
          <w:shd w:val="clear" w:fill="FFFFFF"/>
          <w:lang w:val="en-US" w:eastAsia="zh-CN"/>
        </w:rPr>
        <w:t>也就是办税员和开票员的权限是不同的，法人和财务的权限最多，那么</w:t>
      </w:r>
      <w:r>
        <w:rPr>
          <w:rFonts w:hint="eastAsia" w:asciiTheme="minorEastAsia" w:hAnsiTheme="minorEastAsia" w:eastAsiaTheme="minorEastAsia" w:cstheme="minorEastAsia"/>
          <w:b w:val="0"/>
          <w:bCs w:val="0"/>
          <w:i w:val="0"/>
          <w:iCs w:val="0"/>
          <w:caps w:val="0"/>
          <w:color w:val="0000FF"/>
          <w:spacing w:val="8"/>
          <w:sz w:val="24"/>
          <w:szCs w:val="24"/>
          <w:shd w:val="clear" w:fill="FFFFFF"/>
          <w:lang w:eastAsia="zh-CN"/>
        </w:rPr>
        <w:t>企业添加</w:t>
      </w:r>
      <w:r>
        <w:rPr>
          <w:rFonts w:hint="eastAsia" w:asciiTheme="minorEastAsia" w:hAnsiTheme="minorEastAsia" w:cstheme="minorEastAsia"/>
          <w:b w:val="0"/>
          <w:bCs w:val="0"/>
          <w:i w:val="0"/>
          <w:iCs w:val="0"/>
          <w:caps w:val="0"/>
          <w:color w:val="0000FF"/>
          <w:spacing w:val="8"/>
          <w:sz w:val="24"/>
          <w:szCs w:val="24"/>
          <w:shd w:val="clear" w:fill="FFFFFF"/>
          <w:lang w:eastAsia="zh-CN"/>
        </w:rPr>
        <w:t>了</w:t>
      </w:r>
      <w:r>
        <w:rPr>
          <w:rFonts w:hint="eastAsia" w:asciiTheme="minorEastAsia" w:hAnsiTheme="minorEastAsia" w:eastAsiaTheme="minorEastAsia" w:cstheme="minorEastAsia"/>
          <w:b w:val="0"/>
          <w:bCs w:val="0"/>
          <w:i w:val="0"/>
          <w:iCs w:val="0"/>
          <w:caps w:val="0"/>
          <w:color w:val="0000FF"/>
          <w:spacing w:val="8"/>
          <w:sz w:val="24"/>
          <w:szCs w:val="24"/>
          <w:shd w:val="clear" w:fill="FFFFFF"/>
          <w:lang w:eastAsia="zh-CN"/>
        </w:rPr>
        <w:t>办税员、开票员后</w:t>
      </w:r>
      <w:r>
        <w:rPr>
          <w:rFonts w:hint="eastAsia" w:asciiTheme="minorEastAsia" w:hAnsiTheme="minorEastAsia" w:cstheme="minorEastAsia"/>
          <w:b w:val="0"/>
          <w:bCs w:val="0"/>
          <w:i w:val="0"/>
          <w:iCs w:val="0"/>
          <w:caps w:val="0"/>
          <w:color w:val="0000FF"/>
          <w:spacing w:val="8"/>
          <w:sz w:val="24"/>
          <w:szCs w:val="24"/>
          <w:shd w:val="clear" w:fill="FFFFFF"/>
          <w:lang w:eastAsia="zh-CN"/>
        </w:rPr>
        <w:t>，办税员、开票员就可以直接办税了吗</w:t>
      </w:r>
      <w:r>
        <w:rPr>
          <w:rFonts w:hint="eastAsia" w:asciiTheme="minorEastAsia" w:hAnsiTheme="minorEastAsia" w:eastAsiaTheme="minorEastAsia" w:cstheme="minorEastAsia"/>
          <w:b w:val="0"/>
          <w:bCs w:val="0"/>
          <w:i w:val="0"/>
          <w:iCs w:val="0"/>
          <w:caps w:val="0"/>
          <w:color w:val="0000FF"/>
          <w:spacing w:val="8"/>
          <w:sz w:val="24"/>
          <w:szCs w:val="24"/>
          <w:shd w:val="clear" w:fill="FFFFFF"/>
          <w:lang w:eastAsia="zh-CN"/>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sz w:val="24"/>
          <w:szCs w:val="24"/>
          <w:shd w:val="clear" w:fill="FFFFFF"/>
          <w:lang w:eastAsia="zh-CN"/>
        </w:rPr>
      </w:pPr>
      <w:r>
        <w:rPr>
          <w:rFonts w:hint="eastAsia" w:asciiTheme="minorEastAsia" w:hAnsiTheme="minorEastAsia" w:eastAsiaTheme="minorEastAsia" w:cstheme="minorEastAsia"/>
          <w:b w:val="0"/>
          <w:bCs w:val="0"/>
          <w:i w:val="0"/>
          <w:iCs w:val="0"/>
          <w:caps w:val="0"/>
          <w:spacing w:val="8"/>
          <w:sz w:val="24"/>
          <w:szCs w:val="24"/>
          <w:shd w:val="clear" w:fill="FFFFFF"/>
          <w:lang w:eastAsia="zh-CN"/>
        </w:rPr>
        <w:t>赵：企业添加了办税员、开票员后，还需要进行确认操作。</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sz w:val="24"/>
          <w:szCs w:val="24"/>
          <w:shd w:val="clear" w:fill="FFFFFF"/>
          <w:lang w:eastAsia="zh-CN"/>
        </w:rPr>
      </w:pPr>
      <w:r>
        <w:rPr>
          <w:rFonts w:hint="eastAsia" w:asciiTheme="minorEastAsia" w:hAnsiTheme="minorEastAsia" w:eastAsiaTheme="minorEastAsia" w:cstheme="minorEastAsia"/>
          <w:b w:val="0"/>
          <w:bCs w:val="0"/>
          <w:i w:val="0"/>
          <w:iCs w:val="0"/>
          <w:caps w:val="0"/>
          <w:spacing w:val="8"/>
          <w:sz w:val="24"/>
          <w:szCs w:val="24"/>
          <w:shd w:val="clear" w:fill="FFFFFF"/>
          <w:lang w:eastAsia="zh-CN"/>
        </w:rPr>
        <w:t>系统升级后</w:t>
      </w:r>
      <w:r>
        <w:rPr>
          <w:rFonts w:hint="eastAsia" w:asciiTheme="minorEastAsia" w:hAnsiTheme="minorEastAsia" w:cstheme="minorEastAsia"/>
          <w:b w:val="0"/>
          <w:bCs w:val="0"/>
          <w:i w:val="0"/>
          <w:iCs w:val="0"/>
          <w:caps w:val="0"/>
          <w:spacing w:val="8"/>
          <w:sz w:val="24"/>
          <w:szCs w:val="24"/>
          <w:shd w:val="clear" w:fill="FFFFFF"/>
          <w:lang w:eastAsia="zh-CN"/>
        </w:rPr>
        <w:t>，</w:t>
      </w:r>
      <w:r>
        <w:rPr>
          <w:rFonts w:hint="eastAsia" w:asciiTheme="minorEastAsia" w:hAnsiTheme="minorEastAsia" w:eastAsiaTheme="minorEastAsia" w:cstheme="minorEastAsia"/>
          <w:b w:val="0"/>
          <w:bCs w:val="0"/>
          <w:i w:val="0"/>
          <w:iCs w:val="0"/>
          <w:caps w:val="0"/>
          <w:spacing w:val="8"/>
          <w:sz w:val="24"/>
          <w:szCs w:val="24"/>
          <w:shd w:val="clear" w:fill="FFFFFF"/>
          <w:lang w:eastAsia="zh-CN"/>
        </w:rPr>
        <w:t>用户授权采用双向认证模式。为</w:t>
      </w:r>
      <w:r>
        <w:rPr>
          <w:rFonts w:hint="eastAsia" w:asciiTheme="minorEastAsia" w:hAnsiTheme="minorEastAsia" w:cstheme="minorEastAsia"/>
          <w:b w:val="0"/>
          <w:bCs w:val="0"/>
          <w:i w:val="0"/>
          <w:iCs w:val="0"/>
          <w:caps w:val="0"/>
          <w:spacing w:val="8"/>
          <w:sz w:val="24"/>
          <w:szCs w:val="24"/>
          <w:shd w:val="clear" w:fill="FFFFFF"/>
          <w:lang w:eastAsia="zh-CN"/>
        </w:rPr>
        <w:t>了</w:t>
      </w:r>
      <w:r>
        <w:rPr>
          <w:rFonts w:hint="eastAsia" w:asciiTheme="minorEastAsia" w:hAnsiTheme="minorEastAsia" w:eastAsiaTheme="minorEastAsia" w:cstheme="minorEastAsia"/>
          <w:b w:val="0"/>
          <w:bCs w:val="0"/>
          <w:i w:val="0"/>
          <w:iCs w:val="0"/>
          <w:caps w:val="0"/>
          <w:spacing w:val="8"/>
          <w:sz w:val="24"/>
          <w:szCs w:val="24"/>
          <w:shd w:val="clear" w:fill="FFFFFF"/>
          <w:lang w:eastAsia="zh-CN"/>
        </w:rPr>
        <w:t>有效防范身份被冒用的风险，</w:t>
      </w:r>
      <w:r>
        <w:rPr>
          <w:rFonts w:hint="eastAsia" w:asciiTheme="minorEastAsia" w:hAnsiTheme="minorEastAsia" w:cstheme="minorEastAsia"/>
          <w:b w:val="0"/>
          <w:bCs w:val="0"/>
          <w:i w:val="0"/>
          <w:iCs w:val="0"/>
          <w:caps w:val="0"/>
          <w:spacing w:val="8"/>
          <w:sz w:val="24"/>
          <w:szCs w:val="24"/>
          <w:shd w:val="clear" w:fill="FFFFFF"/>
          <w:lang w:eastAsia="zh-CN"/>
        </w:rPr>
        <w:t>电子税务局</w:t>
      </w:r>
      <w:r>
        <w:rPr>
          <w:rFonts w:hint="eastAsia" w:asciiTheme="minorEastAsia" w:hAnsiTheme="minorEastAsia" w:eastAsiaTheme="minorEastAsia" w:cstheme="minorEastAsia"/>
          <w:b w:val="0"/>
          <w:bCs w:val="0"/>
          <w:i w:val="0"/>
          <w:iCs w:val="0"/>
          <w:caps w:val="0"/>
          <w:spacing w:val="8"/>
          <w:sz w:val="24"/>
          <w:szCs w:val="24"/>
          <w:shd w:val="clear" w:fill="FFFFFF"/>
          <w:lang w:eastAsia="zh-CN"/>
        </w:rPr>
        <w:t>建立</w:t>
      </w:r>
      <w:r>
        <w:rPr>
          <w:rFonts w:hint="eastAsia" w:asciiTheme="minorEastAsia" w:hAnsiTheme="minorEastAsia" w:cstheme="minorEastAsia"/>
          <w:b w:val="0"/>
          <w:bCs w:val="0"/>
          <w:i w:val="0"/>
          <w:iCs w:val="0"/>
          <w:caps w:val="0"/>
          <w:spacing w:val="8"/>
          <w:sz w:val="24"/>
          <w:szCs w:val="24"/>
          <w:shd w:val="clear" w:fill="FFFFFF"/>
          <w:lang w:eastAsia="zh-CN"/>
        </w:rPr>
        <w:t>了</w:t>
      </w:r>
      <w:r>
        <w:rPr>
          <w:rFonts w:hint="eastAsia" w:asciiTheme="minorEastAsia" w:hAnsiTheme="minorEastAsia" w:eastAsiaTheme="minorEastAsia" w:cstheme="minorEastAsia"/>
          <w:b w:val="0"/>
          <w:bCs w:val="0"/>
          <w:i w:val="0"/>
          <w:iCs w:val="0"/>
          <w:caps w:val="0"/>
          <w:spacing w:val="8"/>
          <w:sz w:val="24"/>
          <w:szCs w:val="24"/>
          <w:shd w:val="clear" w:fill="FFFFFF"/>
          <w:lang w:eastAsia="zh-CN"/>
        </w:rPr>
        <w:t>人企关联关系“双向确认”机制，防止办税人员身份被冒用。</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sz w:val="24"/>
          <w:szCs w:val="24"/>
          <w:shd w:val="clear" w:fill="FFFFFF"/>
          <w:lang w:eastAsia="zh-CN"/>
        </w:rPr>
      </w:pPr>
      <w:r>
        <w:rPr>
          <w:rFonts w:hint="eastAsia" w:asciiTheme="minorEastAsia" w:hAnsiTheme="minorEastAsia" w:eastAsiaTheme="minorEastAsia" w:cstheme="minorEastAsia"/>
          <w:b w:val="0"/>
          <w:bCs w:val="0"/>
          <w:i w:val="0"/>
          <w:iCs w:val="0"/>
          <w:caps w:val="0"/>
          <w:spacing w:val="8"/>
          <w:sz w:val="24"/>
          <w:szCs w:val="24"/>
          <w:shd w:val="clear" w:fill="FFFFFF"/>
          <w:lang w:eastAsia="zh-CN"/>
        </w:rPr>
        <w:t>企业与办税人员之间通过双向确认方式建立关联关系。办税人员可以在授权范围内办理税费业务。</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sz w:val="24"/>
          <w:szCs w:val="24"/>
          <w:shd w:val="clear" w:fill="FFFFFF"/>
          <w:lang w:eastAsia="zh-CN"/>
        </w:rPr>
      </w:pPr>
      <w:r>
        <w:rPr>
          <w:rFonts w:hint="eastAsia" w:asciiTheme="minorEastAsia" w:hAnsiTheme="minorEastAsia" w:eastAsiaTheme="minorEastAsia" w:cstheme="minorEastAsia"/>
          <w:b w:val="0"/>
          <w:bCs w:val="0"/>
          <w:i w:val="0"/>
          <w:iCs w:val="0"/>
          <w:caps w:val="0"/>
          <w:spacing w:val="8"/>
          <w:sz w:val="24"/>
          <w:szCs w:val="24"/>
          <w:shd w:val="clear" w:fill="FFFFFF"/>
          <w:lang w:eastAsia="zh-CN"/>
        </w:rPr>
        <w:t>法定代表人、财务负责人在企业端账户中心</w:t>
      </w:r>
      <w:r>
        <w:rPr>
          <w:rFonts w:hint="eastAsia" w:asciiTheme="minorEastAsia" w:hAnsiTheme="minorEastAsia" w:cstheme="minorEastAsia"/>
          <w:b w:val="0"/>
          <w:bCs w:val="0"/>
          <w:i w:val="0"/>
          <w:iCs w:val="0"/>
          <w:caps w:val="0"/>
          <w:spacing w:val="8"/>
          <w:sz w:val="24"/>
          <w:szCs w:val="24"/>
          <w:shd w:val="clear" w:fill="FFFFFF"/>
          <w:lang w:val="en-US" w:eastAsia="zh-CN"/>
        </w:rPr>
        <w:t>---</w:t>
      </w:r>
      <w:r>
        <w:rPr>
          <w:rFonts w:hint="eastAsia" w:asciiTheme="minorEastAsia" w:hAnsiTheme="minorEastAsia" w:eastAsiaTheme="minorEastAsia" w:cstheme="minorEastAsia"/>
          <w:b w:val="0"/>
          <w:bCs w:val="0"/>
          <w:i w:val="0"/>
          <w:iCs w:val="0"/>
          <w:caps w:val="0"/>
          <w:spacing w:val="8"/>
          <w:sz w:val="24"/>
          <w:szCs w:val="24"/>
          <w:shd w:val="clear" w:fill="FFFFFF"/>
          <w:lang w:eastAsia="zh-CN"/>
        </w:rPr>
        <w:t>人员权限管理</w:t>
      </w:r>
      <w:r>
        <w:rPr>
          <w:rFonts w:hint="eastAsia" w:asciiTheme="minorEastAsia" w:hAnsiTheme="minorEastAsia" w:cstheme="minorEastAsia"/>
          <w:b w:val="0"/>
          <w:bCs w:val="0"/>
          <w:i w:val="0"/>
          <w:iCs w:val="0"/>
          <w:caps w:val="0"/>
          <w:spacing w:val="8"/>
          <w:sz w:val="24"/>
          <w:szCs w:val="24"/>
          <w:shd w:val="clear" w:fill="FFFFFF"/>
          <w:lang w:eastAsia="zh-CN"/>
        </w:rPr>
        <w:t>，</w:t>
      </w:r>
      <w:r>
        <w:rPr>
          <w:rFonts w:hint="eastAsia" w:asciiTheme="minorEastAsia" w:hAnsiTheme="minorEastAsia" w:eastAsiaTheme="minorEastAsia" w:cstheme="minorEastAsia"/>
          <w:b w:val="0"/>
          <w:bCs w:val="0"/>
          <w:i w:val="0"/>
          <w:iCs w:val="0"/>
          <w:caps w:val="0"/>
          <w:spacing w:val="8"/>
          <w:sz w:val="24"/>
          <w:szCs w:val="24"/>
          <w:shd w:val="clear" w:fill="FFFFFF"/>
          <w:lang w:eastAsia="zh-CN"/>
        </w:rPr>
        <w:t>发起增加办税人员流程后，信息会推送给自然人，需要该自然人确认才能成功在该家企业办理涉税业务。</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right="0" w:firstLine="512" w:firstLineChars="200"/>
        <w:jc w:val="both"/>
        <w:textAlignment w:val="auto"/>
        <w:rPr>
          <w:rFonts w:hint="eastAsia" w:asciiTheme="minorEastAsia" w:hAnsiTheme="minorEastAsia" w:eastAsiaTheme="minorEastAsia" w:cstheme="minorEastAsia"/>
          <w:b w:val="0"/>
          <w:bCs w:val="0"/>
          <w:i w:val="0"/>
          <w:iCs w:val="0"/>
          <w:caps w:val="0"/>
          <w:color w:val="1F2DA8"/>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jc w:val="both"/>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确认建立关联关系才可以为代理企业办理涉税业务，那么我看评论区有纳税人提问，</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我单位登记注册类型是组织临时登记，通过电子税务局缴纳社保费，选择特定主体登录后为何没有“账户中心”这个模块？</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请彬涵详细为大家解答一下。</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这个朋友可能是事业单位的工作人员。</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特定主体登录模式下支持的委托代征纳税人、组织临时登记类型的纳税人（社保非税虚拟户），</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及跨区域报验户、跨区税源登记纳税人，登录后</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，都</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不提供账户中心模块。</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其中</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委托代征纳税人、组织临时登记类型的纳税人（社保非税虚拟户）的人企关联关系，</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由主管税务机关通过电子税务局税务端维护；</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跨区域报验户、跨区税源登记纳税人</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在用户注册时自动建立人企关联关系。</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firstLine="512" w:firstLineChars="20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所以，作为组织临时登记纳税人做关联时，需要由主管税务机关协助维护。</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right="0"/>
        <w:jc w:val="both"/>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5</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所以说此类登记是没有“账户中心”这个模块的。又有新的朋友提问，</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新办纳税人套餐办理时提示“登记注册类型与课征主体登记注册类型不匹配”，无法继续办理怎么办？</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ind w:left="0" w:right="0" w:firstLine="512" w:firstLineChars="200"/>
        <w:jc w:val="both"/>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在新办纳税人工商信息确认表中，登记注册类型是从市场监管部门自动带过来的，如带不出请按照营业执照上的类型进行选择，若带出的与营业执照不一致，可先保存再修改为与营业执照上的类型保持一致。例如在市场监管部门类型为“个体工商户”，在税务部门确认登记时，注册登记类型不可选择“有限责任公司”。</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所以说在不一致时，先暂时保存，再进行修改。</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有朋友提问，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单位想要作废属期为4月30日的《代扣代缴、代收代缴税款报告表》，在申报作废模块查询时显示“暂无数据”，但在申报信息查询模块，可以查到4月30日申报的《代扣代缴、代收代缴税款报告表》，这是为什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马乐，你帮忙解答一下。</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这位朋友，是这样的。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如您单位申报后已缴纳税款，不允许作废报表，所以在申报作废模块不显示该报表。您可先核实税款缴纳的情况，如已缴纳税款后发现报表需要修改的，您可通过申报更正模块进行更正。</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简单来说，就是先核实是否缴纳税款，再选择对应的模块进行操作。</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缴纳税款之后只能进行更正操作，不可以作废了。纳税人在评论区油提出了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企业清算所得税申报表申报失败，回执页显示“核心征管提示信息：出现系统级异常，需联系系统运维人员进一步分析处理”。请问如何处理？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相信很多纳税人都</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遇到</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过这种</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问题，</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这时就需要我们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检查“清算组签章”栏填写的数据，该栏填写的内容长度不</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能</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超过25个汉字，超过时会提示该异常信息。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所以需要大家</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修改后再</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进行</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申报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操作就可以了。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好的，这位朋友请检查你的“清算组签章”栏的字数是否超了。好的，我们来看下一个问题，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我单位通过新电子税务局采集水资源税源信息时，系统提示“税源编号配置的取用水行业或特殊用水类别所属的细类，与税费种认定信息不匹配”怎么办？</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：这是因为水资源信息报告中【取用水行业细类】或者【特殊用水类别细类】与税费种认定子目不一致，</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所以需要我们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纳税人在水资源信息报告重新维护</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一遍</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取用水行业细类</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或者</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特殊用水类别细类，然后再进行申报，同时</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需要检查纳税人的水资源税费种认定是否维护了子目，如</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没有</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维护</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，请联系主管税务机关维护税费种认定信息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就可以了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这位朋友，不知道你有没有听清楚，在这种情况下，你需要重新维护</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取用水行业细类或者特殊用水类别细类，如果还是有这个提示出现，就需要与主管税务机关联系了。</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又有小伙伴提问了，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我单位使用新电子税务局申报印花税时，提示“印花税计税依据金额合计值与企业增值税进销项发票金额合计数偏离值超过</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一定数值</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，请确认申报是否准确”，是否可继续进行申报，如何操作？</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：买卖合同等印花税应税凭证与发票信息可能存在一定关联，因此设置此提醒供纳税人参考。纳税人进行印花税申报时，系统将本属期申报的所有印花税税目</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计税金额合计值与企业增值税进销项发票金额合计数进行比对校验，当偏离值超过500元时进行提示。此提示仅供纳税人参考，如核实无问题可以继续申报。</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10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这个提示呢，其实并不影响申报，只要核实自己的申报数据无误即可。有朋友提问，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新电子税务局是否有签订文书电子送达协议的功能？</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这个功能是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有</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纳税人在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打开税务文书送达确认功能时，如</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系统检索到纳税人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没有签订税务文书电子送达确认书时，</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就会</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弹出提示信息，纳税人根据提示签订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就可以了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default"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11</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我看刚刚提问的那个纳税人又提出来一个新的问题，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我单位通过新电子税务局完成城镇土地使用税申报后，“我的待办”下仍显示未申报，怎么办？</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请彬涵来回答一下。</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好的，是这样的。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新电子税务局“我的待办”信息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，它的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来源</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是税务局的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金三核心征管系统，出现</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这种情况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，一般是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因为</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已申报的土地等级与税费种认定的等级不一致</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。这时</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请您确认</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一下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申报的土地等级信息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是否准确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。如</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税费种认定的等级</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存在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应申报但未申报的，请您尽快完成此项申报；如需申报的土地等级有变化，税费种认定信息需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要随之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调整的，请及时与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咱们的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主管税务机关联系</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，进行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调整。</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12</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也就是说，申报城镇土地使用税的时候，先需要确认已申报的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土地等级与税费种认定的等级</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是不是一致，再进行操作就可以了。刚刚都是咨询企业类的问题，这次有一个朋友咨询，他的问题是，自然人</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如何进行用户注册</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你好这位朋友应该是首次使用电子税务局。在进入辽宁省电子税务局的官方网站之后，</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自然人点击自然人业务下方的【用户注册】，</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要经过</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身份信息校验、基本信息填写和人脸识别认证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这三部操作，就</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完成</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注册。注册</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自然人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通过自然人业务入口</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登录电子税务局。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13</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你看评论区又有一个朋友说，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我之前在电子税务局进行过实名注册，新版登录上线后是否还需要进行用户注册？</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赵：这位朋友，之前在电子税务局实名注册过的用户可以</w:t>
      </w:r>
      <w:bookmarkStart w:id="0" w:name="_GoBack"/>
      <w:bookmarkEnd w:id="0"/>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直接登录。</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14</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对，已经注册过的纳税人直接登录就行。彬涵，你看这里，有人提问说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我是一个企业的法定代表人，如何登录电子税务局？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赵：企业法人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登录</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电子税务局分两种情况的，如果您以前进行过实名注册，可以通过企业业务入口</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直接登录电子税务局，密码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和之前相同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如果</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您还没</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实名注册过，可以通过登录界面的【自然人业务】-【用户注册】功能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注册电子税务局个人账户并进行实名认证。用户注册成功后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通过企业业务入口</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登录电子税务局。法定代表人无需进行绑定授权操作</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系统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会</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自动建立人企关联关系。</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15</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对，法人是自动建立关联关系的，你看，又有纳税人提问了，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我是一个企业的财务负责人，如何登录电子税务局？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财务负责人登录电子税务局，是先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以个人身份登录，</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然后再进行企业关联。</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完成用户注册</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后，</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通过登录界面的【自然人业务】入口</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登录。登录后，</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在【我的信息】-【账户中心】-【企业授权管理】-【待确认授权】功能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确认授权关联企业后，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登录企业账户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16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财务负责人已经知道如何登录电子税务局，评论区的小伙伴又有新的问题了。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我是一个企业的办税员，如何登录电子税务局为企业办税？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好的，那我来和这个纳税人详细解释一下这个问题。一共分为三步，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第一步：如果办税员尚未进行用户注册，需要先通过登录界面的【自然人业务】-【用户注册】功能注册电子税务局个人账户并进行实名认证。</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第二步：如果您是企业在</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税务系统</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登记的办税员，可以跳过第二步，直接进行第三步，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如果没有登记呢，就需要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进行以下操作：</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法定代表人或财务负责人通过企业业务入口登录电子税务局，在【我的信息】-【账户中心】-【人员权限管理】-【添加办税人员】功能添加办税员。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第三步：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添加的办税员</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通过自然人业务入口登录电子税务局，在【我的信息】-【账户中心】-【企业授权管理】-【待确认授权】进行确认，确认后即成功建立和企业的关联关系，可以通过企业业务入口登录电子税务局为企业办理业务。</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通过以上三步，就可以为代理企业办理相关涉税业务了。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看起来办税人员登录的要求是最严谨的。刚才这个问题的答案有些多，小助手都会在评论区发布答案，请纳税人关注我们的评论区。</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在这里我们也向大家说明一下，因为互动较多，马乐和我无法对所有问题进行一一回答，但是呢，我们的答疑小助手们会在时时关注，在评论区里及时解答大家的问题。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我们继续看评论区的问题，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单位有1名</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外籍人士</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工作人员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，现在想注册电子税务局用户，但是注册时选择外国护照</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却走不下去这个注册流程，该怎么办？</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这个问题不太常见，关于外籍人士的注册流程，是需要看外籍人士持有的是什么种类的证件，第一种是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对于使用外国护照、中华人民共和国外国人工作许可证（A类）、中华人民共和国外国人工作许可证（B类）或中华人民共和国外国人工作许可证（C类）这4种证件的，</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先前往办税服务厅进行线下实名认证，再通过电子税务局完成用户注册。</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第二种是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对于使用居民身份证、港澳居民来往内地通行证、台湾居民来往大陆通行证、中国护照、外国人永久居留身份证（外国人永久居留证）、中华人民共和国港澳居民居住证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或</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中华人民共和国台湾居民居住证这7种证件的，可以直接通过电子税务局网页版或</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手机</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APP注册用户。</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所以这位纳税人可以提醒单位的外籍人士按照自己手中的证件，属于哪一类，按照对应的方式就可以正常注册了。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18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是的，看来大家对注册登录这类问题的关注还是很高的。评论区又有朋友提问，说，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登录界面的用户名是什么？之前我没有用户名要怎么添加和修改？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马乐，你来继续解答一下。</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好的，彬涵。</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用户名是个人用户账号的一种，可以用来登录电子税务局。纳税人可以通过【我的信息】-【账户中心】-【个人信息管理】-【个人信息维护】进行添加和修改。</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但是需要我们注意的是，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用户名一年可修改一次。</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19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对，建议大家使用常用的用户名，避免忘记。我们继续看下一个问题，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我在电子税务局新版登录的环节，密码输错次数过多，现在账号被锁定了，请问怎么办？</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看起来这位纳税人和我一样，也经常会忘记软件的登录密码。新电子税务局</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一天内同一认证方式连续失败5次的，账号</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会被</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自动锁定。账号被锁后，用户可以直接使用页面右下方的“忘记密码”模块修改密码后重新登录，或等待</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第二天</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零时系统自动解锁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，如果想起来密码的话，就可以正常登录了。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忘记密码现在太常见了，没关系，我们可以选择重置密码。又有纳税人来咨询关于密码的问题了，说“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我登录新版电子税务局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发现没有企业密码，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只</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显示个人用户密码，该怎么设置个人用户密码呢？</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马乐，你来继续解答一下吧。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好的，彬涵。</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电子税务局新版登录取消企业密码后，“企业业务”界面的密码为实名注册时的密码，也</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是“自然人业务”界面的个人用户密码，如</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忘记自然人密码，可以通过“忘记密码”功能重新设置。</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设置成功后，返回登录界面，就可以正常登录了。</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是的。那么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接下来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我们</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观看一个视频《开业第一课》，共同学习相关涉税业务操作。</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bCs/>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马：请看视频。</w:t>
      </w: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bCs/>
          <w:i w:val="0"/>
          <w:iCs w:val="0"/>
          <w:caps w:val="0"/>
          <w:spacing w:val="8"/>
          <w:kern w:val="2"/>
          <w:sz w:val="40"/>
          <w:szCs w:val="40"/>
          <w:shd w:val="clear" w:fill="FFFFFF"/>
          <w:lang w:val="en-US" w:eastAsia="zh-CN" w:bidi="ar-SA"/>
        </w:rPr>
        <w:t>插入开业第一课视频  5分钟</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赵：欢迎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大家</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回到我们的可视答疑现场，看完刚才那段小动画，相信各位纳税人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已经对2024年开始实施的一些税收政策</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有了</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一些</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了解。</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接下来我们继续关注评论区的问题。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2</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好的彬涵，你看评论区有一个这样的提问，</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我是异地报验户，如何登录呢？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好的这位朋友，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如果您是跨区域报验登记户、跨区税源登记户，可以在“企业业务”下方找到“特定主体登录”，点击后，页面</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上</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“企业业务”名称</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切换</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成了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“特定主体”，</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录入统一社会信用代码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或者</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纳税人识别号、身份证号码/手机号/用户名、个人用户密码等信息后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2</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2</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也就是说，找到特定主体登录，就可以和平时一样的操作了。现在又有人提问了，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我是一家新办企业的办税员，税务登记已经受理通过，为什么登录不了电子税务局，提示：“未查询到您与该企业的关联关系信息，请确认录入的信息是否正确或是否已被停用。”</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好的这位朋友。这里我们再共同熟悉一下这个问题。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新办纳税人的法定代表人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由系统自动建立人企关联关系，可直接登录电子税务局；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金三税务登记中的财务负责人和办税员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通过自然人业务登录界面</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以个人身份登录，在账户中心</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确认授权关联企业</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登录企业账户；</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非金三税务登记的办税人员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首先需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法定代表人或财务负责人进行授权，然后通过自然人业务登录界面</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以个人身份登录，在账户中心功能确认授权关联企业后，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登录企业账户。</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23.马：这个问题和我们刚刚说的三类人员注册登记有一些关联，只要按照流程绑定了身份信息，就能登录电子税务局。有人提问说，我是一家新办企业的办税员，可以使用旧版登录吗？彬涵，你来解答看看吧。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不可以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，新办理税务登记</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以及</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跨区域报验登记、跨区税源登记的纳税人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都只能使用新版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系统进行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旧版无法登录使用。</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2</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对，新办企业都是要使用新版电子税务局进行登录的。有人提问，</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用户注册后，不再使用电子税务局了，想要注销如何操作？</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这种情况也比较常见。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注册电子税务局用户后，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自然人</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如果以后不再使用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选择</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注销账户。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这里需要提示的是，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注销后，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不能</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对已关联的企业进行业务操作，</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同事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注销的账号无法恢复，如需继续使用此账号，需要重新注册，请慎重操作。</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还有一点需要注意，</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用户注销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只是党方面</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注销账户信息，不解除人企关联</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关系，如需解除关联，请通过</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删除办税人员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相关功能办理。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25.马：注销账户仅仅只是注销账号身份，并非注销三类人员身份，所以需要纳税人注意下这点。彬涵，纳税人提问，我登录电子税务局后，为什么在【我的信息】目录下找不到账户中心功能？</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是这样，这个情况是区分新旧电子税务局的，</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通过旧版登录方式进入电子税务局，如果不符合新版登录的部分校验规则，无法使用新版的账户中心；通过特定主体登录进入电子税务局也无法使用账户中心。</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好的欢迎新进入我们直播间的朋友们，大家好，我们是朝阳新电子税务局可视答疑直播间，欢迎大家在评论区与我们互动，提出日常使用中的问题，我们的讲解员会为您在线解答，工作人员也会在评论区回复，请大家关注评论区。</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default"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26.赵：那我们继续回答纳税人缴费人提出的问题，这位朋友提问说，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使用新版登录时</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提示手机号为空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，该怎么办</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是这样的，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您可以通过找回手机号功能重新设置手机号，或通过APP扫码登录网页版电子税务局后，在【账户中心】-【个人信息管理】-【手机号码修改】功能，点击右下角“添加手机号”按钮添加手机号。</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其实整体来说，操作还是比较容易的。</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2</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是的，通过找回手机号功能，重新设置就可以了。又有朋友提出了关于实名认证的问题，他说在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什么情况下需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去</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税服务厅</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进行线下实名认证？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好的，这个问题其实和刚刚的差不太多，那我再来解释一遍吧。线下实名认证分为两种情况，一是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于使用外国护照、中华人民共和国外国人工作许可证（A类）、中华人民共和国外国人工作许可证（B类）或中华人民共和国外国人工作许可证（C类）这4种证件的个人用户，如果需要新注册电子税务局账号，需要前往办税服务厅进行线下实名认证，再通过电子税务局纳税人端完成用户注册。</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default"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二是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于使用居民身份证、港澳居民来往内地通行证、台湾居民来往大陆通行证、中国护照、外国人永久居留身份证（外国人永久居留证）、中华人民共和国港澳居民居住证或中华人民共和国台湾居民居住证这7种证件的，可以在电子税务局网页版或</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手机APP</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全程网上办理用户注册。如果纳税人证件属于这7种证件，但是网上确实扫脸无法通过的，可以前往办税服务厅先进行线下实名认证，再通过电子税务局纳税人端完成用户注册。</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也就是说大部分情况下我们都可以通过电子税务局进行认证，还是蛮便利的。</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28.赵：是的，所以严格意义来说，只有使用外国护照、（A类）（B类）（C类）中华人民共和国外国人工作许可证这4种证件的个人用户，需要线下实名认证。</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我看到有朋友问：</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为什么电子税务局无法绑定购票员？</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马乐。</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是这样的，现在</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电子税务局</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登录环节已经取消</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了</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购票员身份，目前</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可以登录电子税务局的身份包括法定代表人、财务负责人、办税员和开票员。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29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我看有朋友提问，说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法定代表人怎么绑定企业？</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看来这是一位新进入直播间的朋友，这个问题我们前面解答过，马乐，带我们再回顾一下吧。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好的彬涵。</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法定代表人由系统自动建立关联关系，直接登录企业账号</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登录时提示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未建立关联关系，</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那么可能是信息有误，需要您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核实</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一下</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税务登记中姓名、证件类型、证件号码与用户注册的信息是否一致。</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如果存在不一致的情况，及时更改信息就可以了。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是的，企业法人可直接登录，系统会自动关联。我们继续关注评论区的问题。问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港澳台或外国人用户注册成功后，登录时为何仍旧提示未注册？</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这和刚刚那位纳税人问的问题，情况是差不多的，也是区分两种情况的，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证件类型为身份证的才可以用证件号码登录，其他证件需要使用手机号登录。</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其实都一样，只是账号不同，登录进去后并不影响任何涉税业务操作的。</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赵：是的</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31</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彬涵，你看，评论区的纳税人说，那</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使用手机号码登录企业业务提示“手机号码不存在，您可以尝试使用证件号码登录”，</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又该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如何解决？</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那这个问题还你来解答一下吧。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好的。这位朋友，这种情况下，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您可以尝试用证件号码进行登录，如果用证件号码登录成功，建议您在【我的信息】—【账户中心】重新设置手机号码，方便下次登录。</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如果用证件号码登录失败，并提示“该用户未注册”，说明你在电子税务局还没有注册，请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到</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登录页面“自然人业务”左下角的“用户注册”进行注册。</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温馨提醒：为了自身账户安全，请不要将自己的账户绑定他人手机号。</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3</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2</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对，千万不要随便绑定他人手机号，不然，别的人就可以随时登录自己的电子税务局了。还有人提问说，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登录电子税务局过程中，短信验证显示手机号码为空，怎么办？</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这种情况下，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您可以通过电子税务局登录页面的“找回手机号码”功能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重新设置手机号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也可以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通过</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扫码登录后，在【我的信息】—【账户中心】—【个人信息管理】—【手机号码修改】功能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添加新的手机号码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，这样在下次登录时，短信验证会自动显示手机号。</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3</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看起来【账户中心】这个模块用处还是蛮大的，能够解决好多关于手机号码的问题。纳税人提了一个新的问题，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我在电子税务局进行了注册、登录、重置密码等操作，现在想要继续办理一些需接收手机验证码的业务操作，但系统不再给我发短信验证码了，这是怎么回事？</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是这样，这种情况是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短信验证码获取</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过于</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频繁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稍后重试。目前</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短信验证码发送机制为10分钟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之内</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最多5次。</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3</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关于手机号码这个问题很火爆啊，你看评论区提问，</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我可以用不同手机号登录电子税务局吗？</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这位朋友，我们的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电子税务局</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上线后，系统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支持一个人拥有多个手机号码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的，可以自主</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添加多个手机号码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。路径是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【我的信息】—【账户中心】—【个人信息管理】—【手机号码修改】功能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。这里的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手机号码，不管是默认</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还是其他手机号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都可以进行</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用户</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35.马</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新版电子税务局还是很强大的，评</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论区有人说，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在哪里申请代开增值税发票呢？</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关于</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代开发票：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有两种方式一是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［我要办税］-［发票使用］-［代开增值税发票］：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二是</w:t>
      </w:r>
      <w:r>
        <w:rPr>
          <w:rFonts w:hint="eastAsia" w:asciiTheme="minorEastAsia" w:hAnsiTheme="minorEastAsia" w:eastAsiaTheme="minorEastAsia" w:cstheme="minorEastAsia"/>
          <w:i w:val="0"/>
          <w:iCs w:val="0"/>
          <w:caps w:val="0"/>
          <w:spacing w:val="8"/>
          <w:kern w:val="2"/>
          <w:sz w:val="24"/>
          <w:szCs w:val="24"/>
          <w:shd w:val="clear" w:fill="FFFFFF"/>
          <w:lang w:val="en-US" w:eastAsia="zh-CN" w:bidi="ar-SA"/>
        </w:rPr>
        <w:t>首页搜索栏</w:t>
      </w:r>
      <w:r>
        <w:rPr>
          <w:rFonts w:hint="eastAsia" w:asciiTheme="minorEastAsia" w:hAnsiTheme="minorEastAsia" w:cstheme="minorEastAsia"/>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i w:val="0"/>
          <w:iCs w:val="0"/>
          <w:caps w:val="0"/>
          <w:spacing w:val="8"/>
          <w:kern w:val="2"/>
          <w:sz w:val="24"/>
          <w:szCs w:val="24"/>
          <w:shd w:val="clear" w:fill="FFFFFF"/>
          <w:lang w:val="en-US" w:eastAsia="zh-CN" w:bidi="ar-SA"/>
        </w:rPr>
        <w:t>输入关键字搜索。</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w:t>
      </w:r>
      <w:r>
        <w:rPr>
          <w:rFonts w:hint="eastAsia" w:asciiTheme="minorEastAsia" w:hAnsiTheme="minorEastAsia" w:eastAsiaTheme="minorEastAsia" w:cstheme="minorEastAsia"/>
          <w:i w:val="0"/>
          <w:iCs w:val="0"/>
          <w:caps w:val="0"/>
          <w:spacing w:val="8"/>
          <w:kern w:val="2"/>
          <w:sz w:val="24"/>
          <w:szCs w:val="24"/>
          <w:shd w:val="clear" w:fill="FFFFFF"/>
          <w:lang w:val="en-US" w:eastAsia="zh-CN" w:bidi="ar-SA"/>
        </w:rPr>
        <w:t>搜索栏</w:t>
      </w:r>
      <w:r>
        <w:rPr>
          <w:rFonts w:hint="eastAsia" w:asciiTheme="minorEastAsia" w:hAnsiTheme="minorEastAsia" w:cstheme="minorEastAsia"/>
          <w:i w:val="0"/>
          <w:iCs w:val="0"/>
          <w:caps w:val="0"/>
          <w:spacing w:val="8"/>
          <w:kern w:val="2"/>
          <w:sz w:val="24"/>
          <w:szCs w:val="24"/>
          <w:shd w:val="clear" w:fill="FFFFFF"/>
          <w:lang w:val="en-US" w:eastAsia="zh-CN" w:bidi="ar-SA"/>
        </w:rPr>
        <w:t>可以帮助我们解决很多问题，又找不到的模块，都可以用关键字搜索一下。</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我们继续关注纳税人在评论区提出的问题。有纳税人提问，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企业如何添加开票员？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刚刚回答那个纳税人的时候，有提到过开票员这个身份，那么我就来详细说一下关于</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企业添加开票员的方式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第一种方式是以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法定代表人、财务负责人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的身份</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通过企业业务入口进入电子税务局，在【我的信息】-【账户中心】-【人员权限管理】-【添加办税人员】功能中添加开票员，然后被授权人员以自然人身份登录电子税务局，在【我的信息】-【账户中心】-【企业授权管理】-【待确认授权】中点击确认，即完成双向确认，成为企业开票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第二种方式是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被授权人员以自然人身份登录电子税务局，在【我的信息】-【账户中心】-【企业授权管理】-【申请企业授权】中填写信息，申请成为企业开票员。然后法定代表人、财务负责人通过企业业务入口进入电子税务局，在【我的信息】-【账户中心】-【人员权限管理】-【待确认办税人员】中点击确认，即完成双向确认，成功添加开票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44"/>
        <w:jc w:val="left"/>
        <w:textAlignment w:val="auto"/>
        <w:rPr>
          <w:rFonts w:hint="default"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总的来说，这是一个需要双向确认的过程。</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3</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是的，所以说两种方式都可以成功添加购票员身份，可以企业添加，也可以开票员自行向企业申请授权，完成添加。我们再看下一个问题。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我是异地迁入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辽宁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的企业，为什么使用新版企业登录时提示“输入的统一社会信用代码或纳税人识别号错误，请重新输入”？</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马：这位纳税人，</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如果输入的纳税人识别号确认与税务登记的信息一致，您在迁出地的税务登记可能</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还没有</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成功注销，可以通过以下方法进一步核实：打开迁出地所在省份的电子税务局并通过企业业务入口登录，在【我的信息】-【账户中心】-【企业信息管理】-【企业基本信息】的基本税务信息栏目中查看纳税人状态是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=不是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注销</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状态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，如果不</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注销，您需要联系迁出地主管税务机关进行核实处理</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，并完成注销，再进行迁入就可以了。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是的，需要查验一下是不是注销成功。我们继续关注评论区的问题。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我是存量企业的办税员，更换手机了，如何登录呢？</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这其实操作起来很容易，</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您可以在新版登录界面的下方，找到“找回手机号码”功能，进入该功能验证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个人用户密码后</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重新设置手机号码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就可以了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39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是的没错。接下来是一个政策优惠问题。纳税人提问: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享受物流企业大宗商品仓储设施用地城镇土地使用税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优惠政策，请问在辽宁省电子税务局如何操作？</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关于城镇土地使用税优惠政策这个，还真是比较常见的。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符合享受物流企业大宗商品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仓储设施用地城镇土地使用税</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优惠政策的纳税人，在城镇土地使用税房产税</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税源信息报告中添加相关</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减免税信息后，在申报时即可享受减免，</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是不</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需</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备案审核</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40.赵：是的，在税源信息报告中添加相关减免税信息后，申报时可自动享受。纳税人提问说：请问代理企业，如何登录新版辽宁省电子税务局？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256" w:firstLineChars="10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这是关于涉税机构的问题了，代理企业</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使用新版登录方式时，从电子税务局网页端代理业务入口登录。依次输入代理企业统一社会信用代码（纳税人识别号）、居民身份证号码（手机号码或用户名）、个人用户密码，将滑块拖动到最右边</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之后</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，点击【登录】按钮。</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进入界面后将展示该代理企业所有被代理企业列表信息，选择被代理企业，点击“进入”按钮，进行登录即可。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页面就可以跳转至被代理企业的界面，涉税机构就可以进行相关的业务操作了。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赵：希望我们刚刚的回答，能够清楚解答你的问题。那么接下来我们观看一个小视频，共同了解一下2024年的便民办税春风行动的内容。</w:t>
      </w: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bCs/>
          <w:i w:val="0"/>
          <w:iCs w:val="0"/>
          <w:caps w:val="0"/>
          <w:spacing w:val="8"/>
          <w:kern w:val="2"/>
          <w:sz w:val="40"/>
          <w:szCs w:val="40"/>
          <w:shd w:val="clear" w:fill="FFFFFF"/>
          <w:lang w:val="en-US" w:eastAsia="zh-CN" w:bidi="ar-SA"/>
        </w:rPr>
        <w:t>插入</w:t>
      </w:r>
      <w:r>
        <w:rPr>
          <w:rFonts w:hint="eastAsia" w:asciiTheme="minorEastAsia" w:hAnsiTheme="minorEastAsia" w:cstheme="minorEastAsia"/>
          <w:b/>
          <w:bCs/>
          <w:i w:val="0"/>
          <w:iCs w:val="0"/>
          <w:caps w:val="0"/>
          <w:spacing w:val="8"/>
          <w:kern w:val="2"/>
          <w:sz w:val="40"/>
          <w:szCs w:val="40"/>
          <w:shd w:val="clear" w:fill="FFFFFF"/>
          <w:lang w:val="en-US" w:eastAsia="zh-CN" w:bidi="ar-SA"/>
        </w:rPr>
        <w:t>视频</w:t>
      </w:r>
      <w:r>
        <w:rPr>
          <w:rFonts w:hint="eastAsia" w:asciiTheme="minorEastAsia" w:hAnsiTheme="minorEastAsia" w:eastAsiaTheme="minorEastAsia" w:cstheme="minorEastAsia"/>
          <w:b/>
          <w:bCs/>
          <w:i w:val="0"/>
          <w:iCs w:val="0"/>
          <w:caps w:val="0"/>
          <w:spacing w:val="8"/>
          <w:kern w:val="2"/>
          <w:sz w:val="40"/>
          <w:szCs w:val="40"/>
          <w:shd w:val="clear" w:fill="FFFFFF"/>
          <w:lang w:val="en-US" w:eastAsia="zh-CN" w:bidi="ar-SA"/>
        </w:rPr>
        <w:t xml:space="preserve"> 春风行动  大概3分钟左右</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41.马：欢迎大家回到我们的直播间。大家好，这里是朝阳新电子税务局可视答疑的现场。彬涵，有人提问，纳税人在税务数字账户相关模块已勾选成功，但是申报表上没带出勾选数据，应怎么处理？</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好的，这位朋友的问题是数字账户有勾选，申报表没带出数据。这种情况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通常有</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几个</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原因：1.没有进行统计确认；2.</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没</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成功勾选发票或勾选后进行了撤销勾选；3.相关票证勾选数据系统不会自动带入，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要求是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“据实填报”；4.系统后台偶尔出现数据同步不及时的问题。</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对应的解决办法包括</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：1.</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确认一下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勾选后是否做了统计确认；2.在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抵扣勾选-未勾选</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”功能里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能查询</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到</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对应发票，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再</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核实</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一下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发票状态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是不是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勾选</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上了</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；3.选择对应表单后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据实</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手动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填报进项数据；4.对于数据不同步的情况，建议纳税人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朋友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间隔一个小时，再进入申报界面，或可在申报表发票汇总界面点“一键获取”并“刷新”</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一下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，完成以上操作后再尝试。</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jc w:val="left"/>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42.马：是的，需要纳税人多途径确认是否勾选，或者一小时后，再刷新试试看。这里提问：纳税人登录电</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子税务局，输入密码错误超过次数，需要多久可以解锁？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彬涵，你来解答一下吧。</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电子税务局网页端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的设定是，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账号密码登录错误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，一天</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最多</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只能</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5次。</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所以说如果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一天内连续登录失败5次，</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账户就会被锁定。</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但是不用担心。</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firstLine="512" w:firstLineChars="200"/>
        <w:jc w:val="left"/>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在这种情况下，可以立即</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通过“忘记密码”功能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重新设置密码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或</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者</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“扫码（刷脸）”登录方式</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进行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。如果不急的话，</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也可等待</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次日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0点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之后再试</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4</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3</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：自然人如何进行用户注册？</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这个相关的问题，好像刚刚解答过了，彬涵，看起来还是有纳税人没太理解，要不你在讲讲看。</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     </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好的马乐。进入电子税务局登录界面后，点击业务，左下角点击用户注册，在</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下方，纳税人</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需简要校验</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姓名、证件号以及手机号等基本信息，还需使用辽宁移动办税APP</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完成扫脸实人认证以后，才能完成注册</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,登录后就可以进行涉税业务的办理了。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4</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一定要实名认证，才不会影响我们后续的业务办理，对吧。</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（是的）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纳税人在注册电子税务局用户时，本人扫脸操作，但是扫脸怎么扫都不通过，</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又</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该怎么办</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  </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       </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是这样的，要进行扫脸操作，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首先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我们要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确认</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拍摄的环境，能不能</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清晰拍摄</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到</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人脸图像，比如环境光线</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太亮、太</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暗、采集背景出现其他人脸</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，都会</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影响</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拍摄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其次是一定要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按照提示语音</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做</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出要求的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明显动作，以便系统判断。</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其次可能因为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系统的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服务繁忙，</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稍后重试。</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如果还是不能完成验证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，请前往线下</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办税服务场所进行实名信息采集。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4</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5</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刚刚提问的都是绑定的问题，现在有纳税人提问说，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业</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解聘办税员，应该如何</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操作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删除这名办税人员？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   </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好的，想要删除办税人员，先要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以法人或财务负责人身份进入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电子税务局-</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企业业务：</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我的信息-账户中心-人员权限管理-现有办税人员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，找到企业</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想要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解聘的办税人员，点击“删除”按钮</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解除关联关系；</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另外线下也可以操作，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法人或财务负责人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道</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办税服务场所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直接删除办税人员，解除其与本企业的关联关系。</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马：是的，无论是线上还是线下，操作都很便捷。</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3"/>
        </w:numPr>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评论区的互动还是非常火热，那我们继续关注评论区的问题。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提问：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在电子税务局进行了注册、登录、重置密码等操作，在继续办理其它需要接收手机验证码的业务时，但接收不到手机验证码怎么办？</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这是一个熟悉的问题。              </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default"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马：这种情况呢，就是因为</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短信验证码获取频繁，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稍后重试。现</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短信验证码发送机制为，同一个手机号10分钟最多5次，一天内不超过20 次。</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如果暂时收不到验证码，可以稍等10分钟，就可以恢复正常了。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4</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没错，请您等待后重试。又有朋友问：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提供人力资源服务，适用5%的简易计税税率，在电子发票服务平台税率如</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应该怎么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选？</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马乐你来解答一下吧。</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好的。这是一个关于简易计税的问题，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根据《财政部 国家税务总局关于进一步明确全面推开营改增试点有关劳务派遣服务、收费公路通行费抵扣等政策的通知》（财税〔2016〕47号）第三条第一款：一般纳税人提供人力资源外包服务，可以选择适用简易计税方法，按照5%的征收率计算缴纳增值税。</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因</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此，开具劳务派遣发票等</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需先选择“差额征税-差额开票”标签，开票时候商品编码选：3040803010000000000 劳务派遣服务，</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带出5%税率。</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48.赵：是的，记住选择“差额征税-差额开票”标签。</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我们继续回答问题，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纳税人享受即征即退优惠政策，应如何正确开票，能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不能</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在项目信息中维护优惠政策？</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         </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好的，先回答后一个问题，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即征即退</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不能在项目信息中维护</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优惠政策。</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关于开票问题，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如果纳税人做过即征即退资格备案，</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同时</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选择的商品编码属于即征即退，则开票选择时，会弹框提示：“是否属于增值税即征即退收入，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根据实际业务进行选择即征即退标签，如不需要请点击取消”，纳税人根据实际情况进行操作即可。</w:t>
      </w:r>
    </w:p>
    <w:p>
      <w:pPr>
        <w:keepNext w:val="0"/>
        <w:keepLines w:val="0"/>
        <w:pageBreakBefore w:val="0"/>
        <w:widowControl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49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是的，也就是说根据实际业务进行选择，不能在项目信息中维护。有朋友提问，说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变更税务登记时</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为什么没有法人和经营范围的选项？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好的，是因为从</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2023年</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4月1日起，纳税人在市场监管部门</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，一般指的是工商部门，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对名称、登记注册类型、经营期限、注册地址、经营范围、法定代表人（负责人）、注册资本或者投资总额、投资方信息行业等内容依法办理变更登记后，</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就不</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需向税务机关报告登记变更信息，税务系统</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会</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自动同步变更登记信息。</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50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是的，由于工商和税务系统之间的信息同步、互通互联更加完善，可以自动同步，所以税务系统无需这些选项。有朋友提问，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如何增加办税人员？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马乐，还是你来回答一下。</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好的。企业办税员的增加，和开票员的增加略有不同。但是也是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有两种路径：</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一是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企业法人或财务负责人登录电子税务局后，进入［账户中心］，点击左列〔人员权限管理］-〔添加办税人员］完善办税人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基本信息后，点击确定即可。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二是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法人、财务负责人或办税员登录电子税务局后进入［变更税务登记等信息］模块，点击［新增］按钮，变更项目选择〔办税人］完善办税人基本信息后，点击确定即可。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两种方式只是模块不同，但是都需要法人或者财务负责人进行操作，这个是与增加开票员不同的地方。</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赵：是的。</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5</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马：其实纳税人可以通过电子税务局进行很多涉税业务的操作，还是比较方便的。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扣缴税款信息可以在电子税务局进行变更吗？</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彬涵，换你来给大家解答一下吧。</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赵：好的没问题。扣缴税款信息纳税人可以在电子税务局自行变更。在［变更税务登记等信息］里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我们</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变更修改</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代扣代缴、代收代缴税款业务情况、扣缴义务发生日期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等等信息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5</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2</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变更税务登记信息这个模块就可以啊，那</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变更股东的持有比例</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的功能</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也是通过这个模块吗？</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赵：这个不是的，如果想要变更股东的持有比例，可通过［涉税市场</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主体身份信息变更］-</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点击</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［新增</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选择投资方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进行修改提交。</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53.马：是的，</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涉税市场主体身份信息变更</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这里</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彬涵来看这个问题：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在报送财务报表时</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提示财务报表报送小类未备案，怎么办？</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赵：好的，如果提示财务报表报送小类未备案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您可通过〔我要办税］-［综合信息报告］-〔制度信息报告］-〔财务会计制度及核算软件备案报告］</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增加报送小类。</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5</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马：是的，这里有朋友提问，</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已</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经</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报送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财务报表</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，是不是还能</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修改财务会计制度备案信息？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是这样的，如果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已</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经</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进行了财务报表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报送，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就不能</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修改对应申报属期的备案信息。</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若果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想修改，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只能</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先作废对应申报属期的财务报表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再修改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，而且需要注意的是，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只</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有</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2022年以后报送的财务报表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更正，如有需要更正2022年之前的</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请前往办税服务厅办理。</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55.马：</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没错。下面我们来看关于一般纳税人的问题。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什么情况下需要进行增值税一般纳税人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登记？</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只要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满足</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下面一个</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条件</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就需要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进行增值税一般纳税人登记</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一是从事成品油销售的加油站，实行汇总缴纳增值税的航空运输企业、电信企业、铁路运输企业、邮政企业等总机构及其分支机构，应进行增值税一般纳税人资格登记；</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二是年应税销售额已超过财政部、国家税务总局规定的小规模纳税人标准，</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也就是500万，</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除选择按照小规模纳税人纳税或自然人外，应进行增值税一般纳税人资格登记；</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三是年应税销售额未超过规定标准，但</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会计核算健全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能够提供准确税务资料的，可以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自行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申请登记为一般纳税人。</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马：是的</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5</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共有三种情况，我们的工作人员也已经将答案发在的评论区，请在评论区继续查看。接下来我们看这个问题。请问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可以自行选择增值税一般纳税人生效日期吗？</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马乐，你来回答一下吧。</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马：好的彬涵，关于自行选择增值税一般纳税人生效日期，具体分为两</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种情形：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br w:type="textWrapping"/>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一是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对当月存在代开发票、自开发票或领用发票情况的，系统自动默认生效日期为“次月1日”，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这时不能</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修改；</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二是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对当月不存在代开发票、自开发票或领用发票的，系统默认生效日期为“当月1日”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，您</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可修改</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成</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“次月1日”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5</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是的，所以您需要确认一下当月是否有开票或者领票。马乐我们再看下一个问题。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小规模纳税人办理一般纳税人登记要怎么操作呢？</w:t>
      </w:r>
    </w:p>
    <w:p>
      <w:pPr>
        <w:keepNext w:val="0"/>
        <w:keepLines w:val="0"/>
        <w:pageBreakBefore w:val="0"/>
        <w:widowControl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马：还是这个相关问题。小规模纳税人办理一般纳税人登记您可以通</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过〔我要办税］-［综合信息报告 ］-［资格信息报告］-［增值税一般纳税人登记］办理。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58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进入增值税一般纳税人登记界面，点击［一键办税］就完成登记了吗？</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br w:type="textWrapping"/>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  </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是这样，</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系统</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会</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根据纳税人的涉税数据</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自动匹配办理模式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将增值税一般纳税人登记分为确认式办理、补录式办理两种模式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在确认式办理模式下，系统会自动带出相关信息，纳税人对信息进行确认后，点击〔一键登记］即可。</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59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赵：所以说我们的系统操作是很智能和快捷的。下面一个问题是，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什么情况下需要进行跨区域涉税事项报告？</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是这样，</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跨省（自治区、直辖市和计划单列市）、市（州）临时从事生产经营活动，需要向主管税务机关</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进行跨区域涉税事项报告。</w:t>
      </w:r>
    </w:p>
    <w:p>
      <w:pPr>
        <w:keepNext w:val="0"/>
        <w:keepLines w:val="0"/>
        <w:pageBreakBefore w:val="0"/>
        <w:kinsoku/>
        <w:wordWrap/>
        <w:overflowPunct/>
        <w:topLinePunct w:val="0"/>
        <w:autoSpaceDE/>
        <w:autoSpaceDN/>
        <w:bidi w:val="0"/>
        <w:adjustRightInd/>
        <w:snapToGrid/>
        <w:ind w:firstLine="512" w:firstLineChars="200"/>
        <w:textAlignment w:val="auto"/>
        <w:rPr>
          <w:rFonts w:hint="default"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 </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60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那么在电子税务局上，可以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在哪里进行跨区域涉税事项报告？</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：纳税人可通过〔我要办税］-［综合信息报告］-〔税源信息报告 ］-［跨区域涉税事项报告〕</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，这里操作，当然，我们系统的首页也有搜索框，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输入关键字搜索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也可以找到</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赵：好的，接下来，让我们共同观看一个小视频，</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学习一下</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关于跨区域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 涉税事项报告相关的内容。</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马：请看视频。</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bCs/>
          <w:i w:val="0"/>
          <w:iCs w:val="0"/>
          <w:caps w:val="0"/>
          <w:spacing w:val="8"/>
          <w:kern w:val="2"/>
          <w:sz w:val="48"/>
          <w:szCs w:val="48"/>
          <w:shd w:val="clear" w:fill="FFFFFF"/>
          <w:lang w:val="en-US" w:eastAsia="zh-CN" w:bidi="ar-SA"/>
        </w:rPr>
      </w:pPr>
      <w:r>
        <w:rPr>
          <w:rFonts w:hint="eastAsia" w:asciiTheme="minorEastAsia" w:hAnsiTheme="minorEastAsia" w:eastAsiaTheme="minorEastAsia" w:cstheme="minorEastAsia"/>
          <w:b/>
          <w:bCs/>
          <w:i w:val="0"/>
          <w:iCs w:val="0"/>
          <w:caps w:val="0"/>
          <w:spacing w:val="8"/>
          <w:kern w:val="2"/>
          <w:sz w:val="48"/>
          <w:szCs w:val="48"/>
          <w:shd w:val="clear" w:fill="FFFFFF"/>
          <w:lang w:val="en-US" w:eastAsia="zh-CN" w:bidi="ar-SA"/>
        </w:rPr>
        <w:t>插入跨区域视频</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4"/>
        </w:numPr>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好的，欢迎大家回到我们的直播间。</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赵：欢迎大家</w:t>
      </w:r>
    </w:p>
    <w:p>
      <w:pPr>
        <w:keepNext w:val="0"/>
        <w:keepLines w:val="0"/>
        <w:pageBreakBefore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马：让我们继续关注评论区里的提问。有朋友说，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之前已经录入的跨区域涉税事项报告</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可以查询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到吗</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br w:type="textWrapping"/>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   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纳税人以机构所在地的办税人员身份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登录电子税务局，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在［跨区域涉税事项报告］模块</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查询所有已开具的报告信息。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以经营地联系人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身份登录电子税务局，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那么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可查询联系人所对应的报告信息。</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6</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2</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发现跨区域涉税事项报告填写的联系人信息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填错了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，可以进行修改吗？怎么修改？</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是这样，</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对已开具未报验</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或</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者</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已</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经</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报验未反馈的跨区域涉税事项报告信息进行修改。</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br w:type="textWrapping"/>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    路径是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登录电子税务局，进入［跨区域涉税事项报告］，点击〔修改］，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可以修改经营方式、跨区域涉税事项联系人、联系人手机号。</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5"/>
        </w:numPr>
        <w:kinsoku/>
        <w:wordWrap/>
        <w:overflowPunct/>
        <w:topLinePunct w:val="0"/>
        <w:autoSpaceDE/>
        <w:autoSpaceDN/>
        <w:bidi w:val="0"/>
        <w:adjustRightInd/>
        <w:snapToGrid/>
        <w:ind w:left="768" w:hanging="768" w:hangingChars="300"/>
        <w:jc w:val="both"/>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是的，我看到评论区还有关于跨区税源登记的问题，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什么情况下</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做跨区域涉税事项报验登记</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是这样，</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跨区临时从事生产经营活动，向主管税务机关完成跨区域涉税事项报告后，需向经营地税务机关完成报验登记。</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纳税人在新电子税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务</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局完成跨区域涉税事项报告后，系统会自动完成报验登记，无需纳税人手动进行报验登记。</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5"/>
        </w:numPr>
        <w:kinsoku/>
        <w:wordWrap/>
        <w:overflowPunct/>
        <w:topLinePunct w:val="0"/>
        <w:autoSpaceDE/>
        <w:autoSpaceDN/>
        <w:bidi w:val="0"/>
        <w:adjustRightInd/>
        <w:snapToGrid/>
        <w:ind w:left="768" w:leftChars="0" w:hanging="768" w:hangingChars="3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是的，彬涵，</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跨区域经营纳税人应如何登录新电子税局？</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：跨区域涉税事项报告中的“跨区域涉税事项联系人”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以自然人身份登录新电子税局，登录成功后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办理跨区域经营相关业务。</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登录失败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的话</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检查“跨区域涉税事项报告”中填写的“跨区域涉税事项联系人”手机号码是否正确，如手机号码错误，请在［跨区域涉税事项报告］模块中修改后再进行登录</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 xml:space="preserve">。   </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5"/>
        </w:numPr>
        <w:kinsoku/>
        <w:wordWrap/>
        <w:overflowPunct/>
        <w:topLinePunct w:val="0"/>
        <w:autoSpaceDE/>
        <w:autoSpaceDN/>
        <w:bidi w:val="0"/>
        <w:adjustRightInd/>
        <w:snapToGrid/>
        <w:ind w:left="768" w:leftChars="0" w:hanging="768" w:hangingChars="3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那么，</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在什么情况下需要完成跨区域涉税事项反馈？</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赵：纳税人跨区域经营活动结束后，应当结清经营地税务机关的应纳税款以及其他涉税事项，向经营地税务机关填报《跨区域涉税事项反馈表》。</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6</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我们继续关注评论区的提问，还是关于</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办理跨区域涉税事项反馈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的问题，他说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，办理跨区域涉税事项反馈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时，</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为什么系统提示“不属于报验户或报验纳税人，不能申请反馈”？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马乐你来解答一下吧</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好的。是这样，</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纳税人需要使用跨区域涉税事项报告联系人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这个</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身份，通过［企业业务］-［特定主体登录］-［跨区域报验户］</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进行特定主体跨区域报验户</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登录</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，这样就可以反馈了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6</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：办理跨区域涉税事项时</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为什么完税证明上预缴金额</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与系统带出“已预缴税款金额”不一致？</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让马乐帮我们解答一下。</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当在经营地主管税务机关因重复扣款、报验错误申报错误等原因发生退抵税款时，“跨区域经营活动情况中“已预缴税款金额”</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扣除退抵税金额后的余额</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，所以会存在有金额不一致情况。</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68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是的，纳税人继续问道，那么在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完成跨区域涉税事项信息反馈后，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还需不</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需要在机构地税务机关办理缴销手续？</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好的，不需要在机构地税务机办理缴销，因为我们的系统有信息传递共享功能，跨区域报验管理事项的报告、报验、延期反馈等信息，会通过税务信息系统在机构所在地和经营地的两个税务机关之间传递，实时共享。所以，纳税人完成跨区域涉税事项反馈后，系统自动同步机构所在地主管税务机关，不需要另行向机构所在地税务机关申请缴销。</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6"/>
        </w:numPr>
        <w:kinsoku/>
        <w:wordWrap/>
        <w:overflowPunct/>
        <w:topLinePunct w:val="0"/>
        <w:autoSpaceDE/>
        <w:autoSpaceDN/>
        <w:bidi w:val="0"/>
        <w:adjustRightInd/>
        <w:snapToGrid/>
        <w:ind w:left="512" w:hanging="512" w:hangingChars="200"/>
        <w:jc w:val="both"/>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这真是太方便的了。我看到评论区有朋友问道：</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完成增值税申报之后，我可以在哪里查看申报信息？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这应该是一位新接触我们系统的朋友</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是的，这位朋友你好，欢迎你来到直播间，参与我们的互动。想要查询已申报的信息，可以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通过〔我要查询］-［一户式查询］-〔 申报信息查询］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这个模块，进行查询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希望我的讲解能够解答了你的问题，也欢迎你向我们提出其他涉税问题，以及意见建议，我们会认真记录反馈。</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6"/>
        </w:numPr>
        <w:kinsoku/>
        <w:wordWrap/>
        <w:overflowPunct/>
        <w:topLinePunct w:val="0"/>
        <w:autoSpaceDE/>
        <w:autoSpaceDN/>
        <w:bidi w:val="0"/>
        <w:adjustRightInd/>
        <w:snapToGrid/>
        <w:ind w:left="512" w:leftChars="0" w:hanging="512" w:hangingChars="200"/>
        <w:textAlignment w:val="auto"/>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是的没错，欢迎大家来到我们的直播间，关注朝阳新电子税务局可视答疑直播。我们来看下一个问题，说：</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新电子税局登录时</w:t>
      </w:r>
      <w:r>
        <w:rPr>
          <w:rFonts w:hint="eastAsia" w:asciiTheme="minorEastAsia" w:hAnsiTheme="minorEastAsia" w:cstheme="minorEastAsia"/>
          <w:b w:val="0"/>
          <w:bCs w:val="0"/>
          <w:i w:val="0"/>
          <w:iCs w:val="0"/>
          <w:caps w:val="0"/>
          <w:spacing w:val="8"/>
          <w:kern w:val="2"/>
          <w:sz w:val="24"/>
          <w:szCs w:val="24"/>
          <w:u w:val="none"/>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u w:val="none"/>
          <w:shd w:val="clear" w:fill="FFFFFF"/>
          <w:lang w:val="en-US" w:eastAsia="zh-CN" w:bidi="ar-SA"/>
        </w:rPr>
        <w:t>收不到短信验证码怎么办？</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：纳税人登录新电子税局时，输入纳税人识别号、身份证号码／手机号码／用户名、密码等信息，点击登录后，系统提供三种验证方式，分别是短信验证、</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辽宁移动办税</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APP扫码、个人所得税APP 扫码</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若收不到短信验证码时，可选择其他两种方式扫码验证.</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numPr>
          <w:ilvl w:val="0"/>
          <w:numId w:val="6"/>
        </w:numPr>
        <w:kinsoku/>
        <w:wordWrap/>
        <w:overflowPunct/>
        <w:topLinePunct w:val="0"/>
        <w:autoSpaceDE/>
        <w:autoSpaceDN/>
        <w:bidi w:val="0"/>
        <w:adjustRightInd/>
        <w:snapToGrid/>
        <w:ind w:left="512" w:leftChars="0" w:hanging="512" w:hanging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有朋友提问，说：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系统提示当前未查询到备案信息，请先进行备案，如何处理？</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这位朋友说的未查询道备案信息，应该是没有进行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财务会计制度</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备案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可通过［我要办税］-［综合信息报告］-［制度信息报告］-［财务会计制度及核算软件备案报告］功能</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先完成财务会计制度备案，然后再进行财务报表报送。</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之前已</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经</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备案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过</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财务会计制度</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，但是没</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备案“财务报表报送小类”</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需先修改财务会计制度备案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增加报送小类后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才能进行财务报表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报送。</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72.马</w:t>
      </w:r>
      <w:r>
        <w:rPr>
          <w:rFonts w:hint="eastAsia" w:asciiTheme="minorEastAsia" w:hAnsiTheme="minorEastAsia" w:eastAsiaTheme="minorEastAsia" w:cstheme="minorEastAsia"/>
          <w:b w:val="0"/>
          <w:bCs w:val="0"/>
          <w:i w:val="0"/>
          <w:iCs w:val="0"/>
          <w:caps w:val="0"/>
          <w:color w:val="0000FF"/>
          <w:spacing w:val="8"/>
          <w:kern w:val="2"/>
          <w:sz w:val="24"/>
          <w:szCs w:val="24"/>
          <w:u w:val="none"/>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u w:val="none"/>
          <w:shd w:val="clear" w:fill="FFFFFF"/>
          <w:lang w:val="en-US" w:eastAsia="zh-CN" w:bidi="ar-SA"/>
        </w:rPr>
        <w:t>是的，要先进行备案财务会计制度以及增加小类。那没</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缴款的代开发票，应该在哪里作废呢？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想要作废未交款的代开发票可以通过</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（1）〔我要办税〕-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〔发票使用〕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里找到</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〔代开作废〕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，也可以在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［发票使用］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［代开增值税发票］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在代开发票查询栏次，点击［代开作废］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trike w:val="0"/>
          <w:dstrike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7</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3</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trike w:val="0"/>
          <w:dstrike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strike w:val="0"/>
          <w:dstrike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trike w:val="0"/>
          <w:dstrike w:val="0"/>
          <w:color w:val="0000FF"/>
          <w:spacing w:val="8"/>
          <w:kern w:val="2"/>
          <w:sz w:val="24"/>
          <w:szCs w:val="24"/>
          <w:shd w:val="clear" w:fill="FFFFFF"/>
          <w:lang w:val="en-US" w:eastAsia="zh-CN" w:bidi="ar-SA"/>
        </w:rPr>
        <w:t>开具和作废都是两种方式。有纳税人朋友提问，</w:t>
      </w:r>
      <w:r>
        <w:rPr>
          <w:rFonts w:hint="eastAsia" w:asciiTheme="minorEastAsia" w:hAnsiTheme="minorEastAsia" w:eastAsiaTheme="minorEastAsia" w:cstheme="minorEastAsia"/>
          <w:b w:val="0"/>
          <w:bCs w:val="0"/>
          <w:i w:val="0"/>
          <w:iCs w:val="0"/>
          <w:caps w:val="0"/>
          <w:strike w:val="0"/>
          <w:dstrike w:val="0"/>
          <w:color w:val="0000FF"/>
          <w:spacing w:val="8"/>
          <w:kern w:val="2"/>
          <w:sz w:val="24"/>
          <w:szCs w:val="24"/>
          <w:shd w:val="clear" w:fill="FFFFFF"/>
          <w:lang w:val="en-US" w:eastAsia="zh-CN" w:bidi="ar-SA"/>
        </w:rPr>
        <w:t>我在申报增值税</w:t>
      </w:r>
      <w:r>
        <w:rPr>
          <w:rFonts w:hint="eastAsia" w:asciiTheme="minorEastAsia" w:hAnsiTheme="minorEastAsia" w:cstheme="minorEastAsia"/>
          <w:b w:val="0"/>
          <w:bCs w:val="0"/>
          <w:i w:val="0"/>
          <w:iCs w:val="0"/>
          <w:caps w:val="0"/>
          <w:strike w:val="0"/>
          <w:dstrike w:val="0"/>
          <w:color w:val="0000FF"/>
          <w:spacing w:val="8"/>
          <w:kern w:val="2"/>
          <w:sz w:val="24"/>
          <w:szCs w:val="24"/>
          <w:shd w:val="clear" w:fill="FFFFFF"/>
          <w:lang w:val="en-US" w:eastAsia="zh-CN" w:bidi="ar-SA"/>
        </w:rPr>
        <w:t>时</w:t>
      </w:r>
      <w:r>
        <w:rPr>
          <w:rFonts w:hint="eastAsia" w:asciiTheme="minorEastAsia" w:hAnsiTheme="minorEastAsia" w:eastAsiaTheme="minorEastAsia" w:cstheme="minorEastAsia"/>
          <w:b w:val="0"/>
          <w:bCs w:val="0"/>
          <w:i w:val="0"/>
          <w:iCs w:val="0"/>
          <w:caps w:val="0"/>
          <w:strike w:val="0"/>
          <w:dstrike w:val="0"/>
          <w:color w:val="0000FF"/>
          <w:spacing w:val="8"/>
          <w:kern w:val="2"/>
          <w:sz w:val="24"/>
          <w:szCs w:val="24"/>
          <w:shd w:val="clear" w:fill="FFFFFF"/>
          <w:lang w:val="en-US" w:eastAsia="zh-CN" w:bidi="ar-SA"/>
        </w:rPr>
        <w:t>，提示“错误：调用系统服务出错，未获取到进项信息”，这是什么情况？</w:t>
      </w:r>
      <w:r>
        <w:rPr>
          <w:rFonts w:hint="eastAsia" w:asciiTheme="minorEastAsia" w:hAnsiTheme="minorEastAsia" w:cstheme="minorEastAsia"/>
          <w:b w:val="0"/>
          <w:bCs w:val="0"/>
          <w:i w:val="0"/>
          <w:iCs w:val="0"/>
          <w:caps w:val="0"/>
          <w:strike w:val="0"/>
          <w:dstrike w:val="0"/>
          <w:color w:val="0000FF"/>
          <w:spacing w:val="8"/>
          <w:kern w:val="2"/>
          <w:sz w:val="24"/>
          <w:szCs w:val="24"/>
          <w:shd w:val="clear" w:fill="FFFFFF"/>
          <w:lang w:val="en-US" w:eastAsia="zh-CN" w:bidi="ar-SA"/>
        </w:rPr>
        <w:t>彬涵，你来看一下。</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trike w:val="0"/>
          <w:dstrike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trike w:val="0"/>
          <w:dstrike w:val="0"/>
          <w:spacing w:val="8"/>
          <w:kern w:val="2"/>
          <w:sz w:val="24"/>
          <w:szCs w:val="24"/>
          <w:shd w:val="clear" w:fill="FFFFFF"/>
          <w:lang w:val="en-US" w:eastAsia="zh-CN" w:bidi="ar-SA"/>
        </w:rPr>
        <w:t>赵：好的。“错误：调用系统服务出错，未获取到进项信息”</w:t>
      </w:r>
      <w:r>
        <w:rPr>
          <w:rFonts w:hint="eastAsia" w:asciiTheme="minorEastAsia" w:hAnsiTheme="minorEastAsia" w:cstheme="minorEastAsia"/>
          <w:b w:val="0"/>
          <w:bCs w:val="0"/>
          <w:i w:val="0"/>
          <w:iCs w:val="0"/>
          <w:caps w:val="0"/>
          <w:strike w:val="0"/>
          <w:dstrike w:val="0"/>
          <w:spacing w:val="8"/>
          <w:kern w:val="2"/>
          <w:sz w:val="24"/>
          <w:szCs w:val="24"/>
          <w:shd w:val="clear" w:fill="FFFFFF"/>
          <w:lang w:val="en-US" w:eastAsia="zh-CN" w:bidi="ar-SA"/>
        </w:rPr>
        <w:t>提示，通常是</w:t>
      </w:r>
      <w:r>
        <w:rPr>
          <w:rFonts w:hint="eastAsia" w:asciiTheme="minorEastAsia" w:hAnsiTheme="minorEastAsia" w:eastAsiaTheme="minorEastAsia" w:cstheme="minorEastAsia"/>
          <w:b w:val="0"/>
          <w:bCs w:val="0"/>
          <w:i w:val="0"/>
          <w:iCs w:val="0"/>
          <w:caps w:val="0"/>
          <w:strike w:val="0"/>
          <w:dstrike w:val="0"/>
          <w:spacing w:val="8"/>
          <w:kern w:val="2"/>
          <w:sz w:val="24"/>
          <w:szCs w:val="24"/>
          <w:shd w:val="clear" w:fill="FFFFFF"/>
          <w:lang w:val="en-US" w:eastAsia="zh-CN" w:bidi="ar-SA"/>
        </w:rPr>
        <w:t>由于</w:t>
      </w:r>
      <w:r>
        <w:rPr>
          <w:rFonts w:hint="eastAsia" w:asciiTheme="minorEastAsia" w:hAnsiTheme="minorEastAsia" w:cstheme="minorEastAsia"/>
          <w:b w:val="0"/>
          <w:bCs w:val="0"/>
          <w:i w:val="0"/>
          <w:iCs w:val="0"/>
          <w:caps w:val="0"/>
          <w:strike w:val="0"/>
          <w:dstrike w:val="0"/>
          <w:spacing w:val="8"/>
          <w:kern w:val="2"/>
          <w:sz w:val="24"/>
          <w:szCs w:val="24"/>
          <w:shd w:val="clear" w:fill="FFFFFF"/>
          <w:lang w:val="en-US" w:eastAsia="zh-CN" w:bidi="ar-SA"/>
        </w:rPr>
        <w:t>这个</w:t>
      </w:r>
      <w:r>
        <w:rPr>
          <w:rFonts w:hint="eastAsia" w:asciiTheme="minorEastAsia" w:hAnsiTheme="minorEastAsia" w:eastAsiaTheme="minorEastAsia" w:cstheme="minorEastAsia"/>
          <w:b w:val="0"/>
          <w:bCs w:val="0"/>
          <w:i w:val="0"/>
          <w:iCs w:val="0"/>
          <w:caps w:val="0"/>
          <w:strike w:val="0"/>
          <w:dstrike w:val="0"/>
          <w:spacing w:val="8"/>
          <w:kern w:val="2"/>
          <w:sz w:val="24"/>
          <w:szCs w:val="24"/>
          <w:shd w:val="clear" w:fill="FFFFFF"/>
          <w:lang w:val="en-US" w:eastAsia="zh-CN" w:bidi="ar-SA"/>
        </w:rPr>
        <w:t>公司</w:t>
      </w:r>
      <w:r>
        <w:rPr>
          <w:rFonts w:hint="eastAsia" w:asciiTheme="minorEastAsia" w:hAnsiTheme="minorEastAsia" w:cstheme="minorEastAsia"/>
          <w:b w:val="0"/>
          <w:bCs w:val="0"/>
          <w:i w:val="0"/>
          <w:iCs w:val="0"/>
          <w:caps w:val="0"/>
          <w:strike w:val="0"/>
          <w:dstrike w:val="0"/>
          <w:spacing w:val="8"/>
          <w:kern w:val="2"/>
          <w:sz w:val="24"/>
          <w:szCs w:val="24"/>
          <w:shd w:val="clear" w:fill="FFFFFF"/>
          <w:lang w:val="en-US" w:eastAsia="zh-CN" w:bidi="ar-SA"/>
        </w:rPr>
        <w:t>没</w:t>
      </w:r>
      <w:r>
        <w:rPr>
          <w:rFonts w:hint="eastAsia" w:asciiTheme="minorEastAsia" w:hAnsiTheme="minorEastAsia" w:eastAsiaTheme="minorEastAsia" w:cstheme="minorEastAsia"/>
          <w:b w:val="0"/>
          <w:bCs w:val="0"/>
          <w:i w:val="0"/>
          <w:iCs w:val="0"/>
          <w:caps w:val="0"/>
          <w:strike w:val="0"/>
          <w:dstrike w:val="0"/>
          <w:spacing w:val="8"/>
          <w:kern w:val="2"/>
          <w:sz w:val="24"/>
          <w:szCs w:val="24"/>
          <w:shd w:val="clear" w:fill="FFFFFF"/>
          <w:lang w:val="en-US" w:eastAsia="zh-CN" w:bidi="ar-SA"/>
        </w:rPr>
        <w:t>纳入数电票用票试点（灰名单企业），需要继续使用增值税发票综合服务平台</w:t>
      </w:r>
      <w:r>
        <w:rPr>
          <w:rFonts w:hint="eastAsia" w:asciiTheme="minorEastAsia" w:hAnsiTheme="minorEastAsia" w:cstheme="minorEastAsia"/>
          <w:b w:val="0"/>
          <w:bCs w:val="0"/>
          <w:i w:val="0"/>
          <w:iCs w:val="0"/>
          <w:caps w:val="0"/>
          <w:strike w:val="0"/>
          <w:dstrike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trike w:val="0"/>
          <w:dstrike w:val="0"/>
          <w:spacing w:val="8"/>
          <w:kern w:val="2"/>
          <w:sz w:val="24"/>
          <w:szCs w:val="24"/>
          <w:shd w:val="clear" w:fill="FFFFFF"/>
          <w:lang w:val="en-US" w:eastAsia="zh-CN" w:bidi="ar-SA"/>
        </w:rPr>
        <w:t>进行发票抵扣确认。如果使用新电子税局“抵扣类勾选”模块可能会导致申报无法带出勾选的进项数据。</w:t>
      </w:r>
      <w:r>
        <w:rPr>
          <w:rFonts w:hint="eastAsia" w:asciiTheme="minorEastAsia" w:hAnsiTheme="minorEastAsia" w:cstheme="minorEastAsia"/>
          <w:b w:val="0"/>
          <w:bCs w:val="0"/>
          <w:i w:val="0"/>
          <w:iCs w:val="0"/>
          <w:caps w:val="0"/>
          <w:strike w:val="0"/>
          <w:dstrike w:val="0"/>
          <w:spacing w:val="8"/>
          <w:kern w:val="2"/>
          <w:sz w:val="24"/>
          <w:szCs w:val="24"/>
          <w:shd w:val="clear" w:fill="FFFFFF"/>
          <w:lang w:val="en-US" w:eastAsia="zh-CN" w:bidi="ar-SA"/>
        </w:rPr>
        <w:t>不过这是之前新电子税务局还没正式上线时才会出现的问题。现在应该不会出现了。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trike w:val="0"/>
          <w:dstrike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74.马：是的，您还是需要继续使用增值税发票综合服务平台，来进行发票抵扣确认，再申报就没有这个提示了。彬涵，我们来看下一个问题，如果财务报表预填的期初数据，和公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司实际数据存在差异，</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应该怎么</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修改？</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好的，是这样，您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进入报表报送界面后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系统会自动根据往期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财务报表的数据</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带出“年初余额”“上期金额”等信息，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如果这</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公司实际数据存在差异，可以直接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修改。</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7"/>
        </w:numPr>
        <w:kinsoku/>
        <w:wordWrap/>
        <w:overflowPunct/>
        <w:topLinePunct w:val="0"/>
        <w:autoSpaceDE/>
        <w:autoSpaceDN/>
        <w:bidi w:val="0"/>
        <w:adjustRightInd/>
        <w:snapToGrid/>
        <w:ind w:left="256" w:hanging="256" w:hangingChars="1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是的，进入界面就可以直接修改。又有纳税人朋友提问，</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报送财务报表后，</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和申报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企业所得税有什么</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关联吗</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w:t>
      </w:r>
    </w:p>
    <w:p>
      <w:pPr>
        <w:keepNext w:val="0"/>
        <w:keepLines w:val="0"/>
        <w:pageBreakBefore w:val="0"/>
        <w:numPr>
          <w:ilvl w:val="0"/>
          <w:numId w:val="0"/>
        </w:numPr>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这里呢，我们</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建议纳税人在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申报期</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内</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先报送财务报表，再申报同期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企业所得税。</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为什么这么说呢？</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因为</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同期财务报表，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再</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申报企业所得税时</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系统会自动获取财务报表信息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对“营业收入”“营业成本”“利润总额”本年累计金额进行预填</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。如果这里的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预填数据</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实际存在差异</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，纳税人可以据实</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修改。</w:t>
      </w:r>
    </w:p>
    <w:p>
      <w:pPr>
        <w:keepNext w:val="0"/>
        <w:keepLines w:val="0"/>
        <w:pageBreakBefore w:val="0"/>
        <w:numPr>
          <w:ilvl w:val="0"/>
          <w:numId w:val="0"/>
        </w:numPr>
        <w:kinsoku/>
        <w:wordWrap/>
        <w:overflowPunct/>
        <w:topLinePunct w:val="0"/>
        <w:autoSpaceDE/>
        <w:autoSpaceDN/>
        <w:bidi w:val="0"/>
        <w:adjustRightInd/>
        <w:snapToGrid/>
        <w:ind w:leftChars="-100" w:firstLine="512" w:firstLineChars="200"/>
        <w:textAlignment w:val="auto"/>
        <w:rPr>
          <w:rFonts w:hint="default"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马：是的，为了填报方便快捷，建议先报送财务报表，再申报同期企业所得税。</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0"/>
        </w:numPr>
        <w:kinsoku/>
        <w:wordWrap/>
        <w:overflowPunct/>
        <w:topLinePunct w:val="0"/>
        <w:autoSpaceDE/>
        <w:autoSpaceDN/>
        <w:bidi w:val="0"/>
        <w:adjustRightInd/>
        <w:snapToGrid/>
        <w:ind w:leftChars="-10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76.赵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是的。下一个还是企业所得税填报问题。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完成企业所得税申报表填报，点击提交时，系统提示是否需要进行风险扫描，我该如何操作？</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马乐你来解答一下吧。</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当您提交申报时，系统自动弹出“风险提示服务”，您可点击［风险提示服务］进行风险扫描，提高申报数据质量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。当然，</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也可直接点击〔提交申报］。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br w:type="textWrapping"/>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如果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您点击［风险提示服务］，系统会自动进行数据风险扫描，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存在风险疑点，可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根据系统提示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点击〔修改表单〕</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对数据进行修改，也可以点击〔继续申报〕。</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是的。可以扫描，也可以直接申报的。又有纳税人朋友提问：</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我已经打印了银行端缴款凭证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但</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还没</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去银行缴款，如果想改变缴款方式，怎么操作？</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好的，这里可以改变缴款方式。您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通过［税费缴纳］-〔缴费凭证处理］，选择该条缴款信息，点击〔解锁］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解锁成功后，重新进入［税费缴纳］页面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，在这里可以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选择新的缴款方式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缴纳税（费）款。</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是的，有朋友提问说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预约缴款是什么意思？</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：预约缴款</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是税款缴纳的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一种支付方式。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它</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是指</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，已经</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签订</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三方协议的纳税人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预先设置</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期望缴纳税款的日期</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到期</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时，</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系统</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会</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自动扣缴税款，完成税款缴纳</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就好像信用信用卡自动还款一样，那</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预约缴款</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应该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怎么办理</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纳税人可以通过[</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我要办税］-［税费申报及缴纳］-［税费缴纳］功能，选择应缴税费明细后点击〔预约缴款〕。</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关于日期的选择，</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纳税人可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选择缴款期限前5日内的</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任意一天</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，确认无误后点击［确定］，系统则会在选定的扣款日期自动扣缴税费</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br w:type="textWrapping"/>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但是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需要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纳税人特别</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注意的是：已超过缴款期限的税款</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不</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使用预约缴款功能。</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8</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对，选定好日期就可以自动进行扣款操作了，那么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如何修改或删除已预约的缴款？</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：可通过［税费缴纳］-［已预约扣款信息〕，选择对应的预约扣款信息进行修改或刪除操作。</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赵：是的，我相信很多纳税人对发票开具相关操作也会有一些疑问，那么接下来，让我们观看一个视频，共同学习各类发票查询的操作流程。</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cstheme="minorEastAsia"/>
          <w:b/>
          <w:bCs/>
          <w:i w:val="0"/>
          <w:iCs w:val="0"/>
          <w:caps w:val="0"/>
          <w:color w:val="auto"/>
          <w:spacing w:val="8"/>
          <w:kern w:val="2"/>
          <w:sz w:val="44"/>
          <w:szCs w:val="44"/>
          <w:shd w:val="clear" w:fill="FFFFFF"/>
          <w:lang w:val="en-US" w:eastAsia="zh-CN" w:bidi="ar-SA"/>
        </w:rPr>
      </w:pPr>
      <w:r>
        <w:rPr>
          <w:rFonts w:hint="eastAsia" w:asciiTheme="minorEastAsia" w:hAnsiTheme="minorEastAsia" w:cstheme="minorEastAsia"/>
          <w:b/>
          <w:bCs/>
          <w:i w:val="0"/>
          <w:iCs w:val="0"/>
          <w:caps w:val="0"/>
          <w:color w:val="auto"/>
          <w:spacing w:val="8"/>
          <w:kern w:val="2"/>
          <w:sz w:val="44"/>
          <w:szCs w:val="44"/>
          <w:shd w:val="clear" w:fill="FFFFFF"/>
          <w:lang w:val="en-US" w:eastAsia="zh-CN" w:bidi="ar-SA"/>
        </w:rPr>
        <w:t>插入视频发票</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numPr>
          <w:ilvl w:val="0"/>
          <w:numId w:val="8"/>
        </w:numPr>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好的，欢迎大家回来，我和彬涵继续为大家解答各类涉税问题。</w:t>
      </w:r>
    </w:p>
    <w:p>
      <w:pPr>
        <w:keepNext w:val="0"/>
        <w:keepLines w:val="0"/>
        <w:pageBreakBefore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赵：好的</w:t>
      </w:r>
    </w:p>
    <w:p>
      <w:pPr>
        <w:keepNext w:val="0"/>
        <w:keepLines w:val="0"/>
        <w:pageBreakBefore w:val="0"/>
        <w:numPr>
          <w:ilvl w:val="0"/>
          <w:numId w:val="0"/>
        </w:numPr>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马：彬涵，这里有个关于退税的问题，当纳税人</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存在欠税时，可以申请退抵税费吗？</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。但纳税人存在欠缴税费时，退抵税方式只能选择“抵欠”或“先抵后退”。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如果抵缴税款后，还存在可退税款时，可以申请退税。</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8</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2</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那</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申请退税时，可以退还到其他人银行账户上吗？</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这也是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这种情况需要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申请异名退税，先在［存款账户账号报告］功能模块维护银行账户信息。在提起退税申请时，需选择“退税名称不一致原因说明”，同时</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按照实际情况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填写原因</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，就可以申请了。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8</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3</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又有一个关于退税的问题，</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在新电子税局怎么办理安置残疾人就业增值税即征即退备案减免？</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赵：是这样的，办理安置残疾人就业增值税即征即退备案减免，纳税人登录新电子税局后，通过［我要办税］-〔税收减免〕</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里的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［职工名册采集］</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模块</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，完成职工的信息采集后，通过［税收减免］</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里的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［税收减免报告］，完成“安置残疾人就业增值税即征即退”报告。</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8</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4</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那</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税收减免报告备案资料需要每年提交一次吗？</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是这样，</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纳税人在税收减免报告期间内</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备案资料提交一次即可。在政策存续期可一直享受，</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不过</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当减免税情形发生变化时，应当及时向税务机关报告。</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8</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5</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只提交一次，确实也方便了我们纳税人办理相关涉税业务。有人提问说，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我在申报资源税时无法选择小微企业“六税两费”的税收优惠减免政</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策</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纳税人符合“六税两费”政策条件的，税源采集环节</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纳税人是不需要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选择</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，申报环节自动识别</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带出并享受</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这项优惠政策</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马：是的</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8</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所以还是很智能的。马乐你看，有纳税人说</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我买了一辆车，怎么申报车辆购置税？</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首先恭喜这位朋友喜提爱车。如果是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自然人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申报购置税呢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分为两个步骤进行：</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第一步是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在电子税务局界面，选择自然人业务，以自然人身份登录</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自然人未注册的点击自然人业务下方的［用户注册］，通过身份信息校验、基本信息填写和人脸识别认证后，完成注册）。</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br w:type="textWrapping"/>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第二步是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登录后，通过［我要办税］-［税费申报及缴纳］-［综合申报］-〔车辆购置税纳税申报］，办理车辆购置税申报。</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总结来说，就是注册之后，再进行申报就可以了。</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8</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对，自然人一定要记得先注册身份信息，再进行申报。有人提问了一个新的类型问题，如果</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申请人发现被冒用登记为某公司财务负责人，如何解除与冒用公司的关联关系？</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这个情况其实还挺常见的，还有的纳税人离职了，并没有解除相关身份信息，也会出现这类情况。这个时候，</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申请人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自然人身份登录后，可通过〔我要办税］-［综合信息报告］-［身份信息报告］-［解除相关人员关联关系］</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提交解除相关人员关联关系申请。税务机关将在5个工作日内完成审核，申请人可以通过新电子税局首页［我的提醒〕中查看审核结果。</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88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这个情况一般情况下，纳税人可以自行申请。有纳税人说想</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开具发票，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怎么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领用</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发票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是这样的，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“数电发票”纳税人如需开具数电发票（除数电纸票外），无需进行申领，直接在授信额度范围内通过电子发票服务平台开具即可。</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89</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是的，只要在税务机关核定了数电票票种之后，无需领用，直接开票。那</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邮寄发票的收件信息在哪里维护呢？</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：可通过以下两个方法进行办理：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br w:type="textWrapping"/>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（1）在发票领用界面，选择邮寄领取，可点击下方提示“请前往邮寄信息管理维护收票人信息”直接进入〔邮寄信息管理］模块，对收件人信息进行维护。(2)还可以依次点击［我要办税 ］-［发票使用 ］-［ 邮寄信息管理］-〔邮寄地址管理〕，点击〔新增地址〕即可。</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90</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记得纸质发票的时候，需要开具销货清单，那么，现在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纳税人开具数电票，如果商品种类较多</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，是不是还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需要开具销货清单？</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和以前纸质发票不同的是，</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数电票的载体为电子文件，</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是没有</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最大开票行数</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限制，交易项目明细能够在数电票中全部展示，</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所以就不</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需开具销货清单</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赵：是的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9</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：新电子税务局在哪儿开具数电发票？</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好的，我们在温习一遍，开具数电票是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通过［我要办税］-［发票业务］-［发票开具］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里的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［蓝字发票开具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]。在这里操作。</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92</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一般情况企业都会有很多固定客户，彬涵，你看有纳税人提问说，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如何设置常用客户信息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你来解答一下吧。</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赵：好的。纳税人设置常用客户信息，可通过［我要办税］-［发票业务］-［发票开具］-［开票信息维护］模块，提前设置好常用的开票项目和客户信息。这样在开具发票的时候，就可以更加快捷高效。</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9</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3</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对，提前设置好，也避免了重复操作，更容易出错。有人提问说，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在哪里办理发票验（交）旧呢？</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赵：纳税人办理纸质发票验（交）旧，可通过〔我要办税］-［发票使用］里的［发票验（交）旧］办理。当然也可以通过首页搜索栏输入关键字搜索。不过现在的数电票已经不需要这个操作了。</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94.马：那未开具的发票可以验旧吗？</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赵：未开具的发票不能验旧，如果这位纳税人不再使用剩余未开具空白发票的，应将空白发票进行退回。</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95马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这位纳税人看起来一定是企业财务人员，他说，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我需要按税率统计发票，怎么操作？</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嗯，统计发票这一定是财务人员才会问的问题。您</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可通过［发票业务］-［发票统计查询］-［发票领用及开票数据查询］模块</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实现</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按照</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发票种类和发票税率统计发票。</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就不需要纳税人手工查阅已开具的纸质发票了。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马：是的。</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96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那么企业</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取得的发票在哪里查看</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通过［发票业务］-［发票使用］-［发票查询统计］-［全量发票查询］模块选择我取得的发票进行查看。</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97.赵：有人提问说怎么查看发票明细？发票是包含作废了的吗？</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对，是都包含的，通过</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［我要办税］--［税务数字账户］--［发票查询统计］--［全量发票查询］，［〔发票状态］可选择正常、已作废已红冲。</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就可以查看发票明细了。</w:t>
      </w: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98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.赵：查看起来还是很方便的，又有纳税人提问了，新电局开具的数电发票选择的PDF格式，现在想换成其他格式怎么办理？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这个也很容易，通过</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［税务数字账户］-［发票业务］-［发票查询统计］-［全量发票查询〕，点击交付时可选择格式</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，选择我们想要的存储格式就可以了。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99</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很多纳税人的开具发票的需求量是很大的，那</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授信额度调整申请 领用发票时提示超过剩余授信可用额度，应该怎么解决</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如果纳税人需要领用增值税纸质发票，填写的增值税纸质发票份数与单份发票最高开票限额之和超过可用剩余授信额度，系统会进行提示，纳税人需先到电子税务局〔我要办税］-［发票使用］-［授信额度调整申请］模块申请调整授信额度后再申请领用。就不会影响我们正常的发票领用了。</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10</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0</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对，如果发票的额度已经不够用了，纳税人可以按实际需求，提交授信额度调整申请，上传经营合同和固定资产盘查证明后，我们税务机关会按照要求，审核通过。马乐你看，纳税人提问说</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勾选发票，勾选多了，怎么撤销勾选？</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马：如果已经统计确认，需要先撤销统计。通过〔抵扣类勾选］-〔发票〕，勾选状态选择已勾选，查询相应发票后点击撤销勾选就可完成撤销。</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赵：没错。</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pPr>
    </w:p>
    <w:p>
      <w:pPr>
        <w:keepNext w:val="0"/>
        <w:keepLines w:val="0"/>
        <w:pageBreakBefore w:val="0"/>
        <w:kinsoku/>
        <w:wordWrap/>
        <w:overflowPunct/>
        <w:topLinePunct w:val="0"/>
        <w:autoSpaceDE/>
        <w:autoSpaceDN/>
        <w:bidi w:val="0"/>
        <w:adjustRightInd/>
        <w:snapToGrid/>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10</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1</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我们继续关注问题，如果</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发票勾选所属期有问题</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，这时应该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怎么回退</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keepNext w:val="0"/>
        <w:keepLines w:val="0"/>
        <w:pageBreakBefore w:val="0"/>
        <w:kinsoku/>
        <w:wordWrap/>
        <w:overflowPunct/>
        <w:topLinePunct w:val="0"/>
        <w:autoSpaceDE/>
        <w:autoSpaceDN/>
        <w:bidi w:val="0"/>
        <w:adjustRightInd/>
        <w:snapToGrid/>
        <w:ind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赵：发票勾选所属期有问题，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回退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，我们</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可以通过［税务数字账户］-［发票业务］-［发票勾选确认］-［抵扣勾选〕，选择变更属期</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办理回退</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，就可以了。</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10</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2.马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还是数电票开具起来更加方便，有朋友提问说，那</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数电票怎么进行核定</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票种</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和领用</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呢</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好的，这位朋友应该是刚刚接触这类业务。是这样，想要使用数电票，需要在办税服务厅办理增加票种，由工作人员进行票种核定，纳税人通过实人认证等方式，进行了身份验证后，不用领用发票、不用使用税控专用设备，可以直接通过电子发票服务平台，开具数电票，开局之后也不用进行发票验旧，和之前相比，减少了许多步骤，纳税人稍作适应就可以很快掌握。</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10</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3.马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核定之后，有人提问说，</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数电票在电子税务局哪个模块开具？</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赵：纳税人可通过法人、财务或有开票权限的办税员或开票员这几种身份登录辽宁省电子税务局，开具发票。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具体的步骤是【办税中心】-【发票使用】-【蓝字发票开具】，进入二级首页后，点击【立即开票】，弹出立即开票界面，可以根据实际业务情况选择开具普通发票或者专用发票等，按照要求填写票面信息后，点击【发票开具】就可以了。</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512" w:firstLineChars="200"/>
        <w:textAlignment w:val="auto"/>
        <w:rPr>
          <w:rFonts w:hint="eastAsia" w:asciiTheme="minorEastAsia" w:hAnsi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开票成功后，数电票将自动交付到受票方的税务数字账户。当谈纳税人也可通过【邮箱交付】、【二维码交付】的方式将发票交付给受票方。发票可以以PDF、OFD、XML这三种格式下载到自己的电脑上。</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104.马：正常的发票开具我们已经解答了，</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彬涵</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，有人提问说，纳税人开具红字发票有什么规定吗？你来说说看吧。</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赵</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好的，马乐。</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纳税人</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如果</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发生</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开票有误、销货退回、服务中止</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，或者</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销售折</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让等情况</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，需要通过开具红字发票的，</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要</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按</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下面的</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规定执行：</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第一种情况是，如果</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受票方</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还没</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做用途确认及入账确认，开票方</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填开并提交《红字发票信息确认单》，电子发票服务平台</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会</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依据《确认单》</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自动全额开具红字数电票</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。或者，</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由开票方全额开具红字纸质发票，</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不需要</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受票方确认。</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第二种情况是，</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受票方已</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经</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进行用途确认或入账确认</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了</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，开票方或受票方</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都</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可以填开并提交《确认单》，经对方确认后，电子发票服务平台依据《确认单》自动开具红字数电票</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。或者</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由开票方开具红字纸质发票。受票方</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已经</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将发票用于增值税申报抵扣的，</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应该暂时依据</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《确认单》所列增值税税额</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从当期进项税额中转出，</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等</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取得开票方开具的红字发票后，</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和</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《确认单》一并作为记账凭证。</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第三种情况是，</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纳税人通过电子发票服务平台开具的数电票或纸质发票</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，已经</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用于申请出口退税、代办退税的，</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暂时</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不允许开具红字发票。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我说起来可能很绕，但整体来说，数电票的红字发票的开具和纸质版，区别并没有很大，基本上是一致的。纳税人可以在评论区详细查看答案。</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105.马：嗯，那样</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更加方便了我们纳税人开具红字发票，也操作起来也会更加容易一些。还有提问说，电子发票服务平台提供哪几种发票开具模式？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default"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目前的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电子发票服务平台对发票的开具</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，有</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页面输入和扫描二维码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这</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两种模式。页面输入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就是</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进入页面</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输入内容</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，开具发票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；还</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通过扫描二维码的方式</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，进行</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发票相关信息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预采集。两种方式</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可以完成开票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马：是的。</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1</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06</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那么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数电票开具出来之后，对方公司取得了数电票，需要打印出来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以纸质形式入账吗？</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关于入账，是有明文规定的，我们可以参考看看。</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纳税人开具和取得数电票报销入账归档的，应按照《财政部 国家档案局关于规范电子会计凭证报销入账归档的通知》（财会〔2020〕6号）和《会计档案管理办法》（财政部、国家档案局令第79号）、《财政部会计司关于公布电子凭证会计数据标准（试行版）的通知》（财会便函〔2023〕18号）的相关规定执行。</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第一，数电票提供PDF、OFD和XML三种电子文件格式，其中，PDF和OFD为预览发票内容的格式，含有数字签名的XML格式才是符合财政部入账要求的电子文件格式。纳税人可以根据《通知》第三条、第五条的规定，</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只</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用XML</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版</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数电票进行报销入账归档的，不</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再另以纸质形式保存。</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第二，纳税人如果需要纸质打印件作为报销入账归档依据的，应当根据《通知》第四条的规定，同时保存XML</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版数电票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default"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总结起来就是，无论是否打印了纸质版打印件，都要保存含有数字签名的XML这个文档。</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10</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7</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是的</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，我们要</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注意保存</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XML这个格式的电子文件，避免丢失。那么，</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马乐</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，纳税人通过电子发票服务平台开具发票时，</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需要</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每次都手动录入发票的</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所有</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票面信息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这是不用的，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纳税人可以通过电子发票服务平台的“基础信息维护”模块来维护项目以及客户的基础信息。完成维护后即可在开具发票时直接选择对应的项目完成发票信息预填，</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不用</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手动录入</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1</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08</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、赵:就像我们储存一个模版一样，需要的时候，直接</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调用</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。那么纳税人通过电子发票服务平台开票时，备注信息</w:t>
      </w:r>
      <w:r>
        <w:rPr>
          <w:rFonts w:hint="eastAsia" w:asciiTheme="minorEastAsia" w:hAnsiTheme="minorEastAsia" w:cstheme="minorEastAsia"/>
          <w:b w:val="0"/>
          <w:bCs w:val="0"/>
          <w:i w:val="0"/>
          <w:iCs w:val="0"/>
          <w:caps w:val="0"/>
          <w:spacing w:val="8"/>
          <w:kern w:val="2"/>
          <w:sz w:val="24"/>
          <w:szCs w:val="24"/>
          <w:shd w:val="clear" w:fill="FFFFFF"/>
          <w:lang w:val="en-US" w:eastAsia="zh-CN" w:bidi="ar-SA"/>
        </w:rPr>
        <w:t>应该怎么</w:t>
      </w:r>
      <w:r>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t>填写呢？</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right="0" w:firstLine="512" w:firstLineChars="20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马</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：发票备注信息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是指纳税人根据所属行业特点和生产经营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需要，自行</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额外增加的信息。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 xml:space="preserve"> 而</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发票备注信息项目可以在服务平台中“信息维护”模块</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预设的相应“场景模板”添加</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，或者</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开票时直接选择“附加项目”单个添加编辑，添加相应的“场景模板”</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。当然</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也可以直接</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输入</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填写。</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纳税人自行进行选择。</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512" w:firstLineChars="200"/>
        <w:textAlignment w:val="auto"/>
        <w:rPr>
          <w:rFonts w:hint="eastAsia" w:asciiTheme="minorEastAsia" w:hAnsiTheme="minorEastAsia" w:eastAsiaTheme="minorEastAsia" w:cstheme="minorEastAsia"/>
          <w:b w:val="0"/>
          <w:bCs w:val="0"/>
          <w:i w:val="0"/>
          <w:iCs w:val="0"/>
          <w:caps w:val="0"/>
          <w:spacing w:val="8"/>
          <w:kern w:val="2"/>
          <w:sz w:val="24"/>
          <w:szCs w:val="24"/>
          <w:shd w:val="clear" w:fill="FFFFFF"/>
          <w:lang w:val="en-US" w:eastAsia="zh-CN" w:bidi="ar-SA"/>
        </w:rPr>
      </w:pPr>
    </w:p>
    <w:p>
      <w:pPr>
        <w:pStyle w:val="5"/>
        <w:keepNext w:val="0"/>
        <w:keepLines w:val="0"/>
        <w:pageBreakBefore w:val="0"/>
        <w:widowControl/>
        <w:numPr>
          <w:ilvl w:val="0"/>
          <w:numId w:val="9"/>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赵：</w:t>
      </w:r>
      <w:r>
        <w:rPr>
          <w:rFonts w:hint="eastAsia" w:asciiTheme="minorEastAsia" w:hAnsiTheme="minorEastAsia" w:cstheme="minorEastAsia"/>
          <w:b w:val="0"/>
          <w:bCs w:val="0"/>
          <w:i w:val="0"/>
          <w:iCs w:val="0"/>
          <w:caps w:val="0"/>
          <w:color w:val="auto"/>
          <w:spacing w:val="8"/>
          <w:kern w:val="2"/>
          <w:sz w:val="24"/>
          <w:szCs w:val="24"/>
          <w:shd w:val="clear" w:fill="FFFFFF"/>
          <w:lang w:val="en-US" w:eastAsia="zh-CN" w:bidi="ar-SA"/>
        </w:rPr>
        <w:t>是的，有位纳税人问：</w:t>
      </w:r>
      <w:r>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t>数电发票的备注栏可以备注购销双方的开户行和银行账号吗？</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rightChars="0"/>
        <w:textAlignment w:val="auto"/>
        <w:rPr>
          <w:rFonts w:hint="eastAsia" w:asciiTheme="minorEastAsia" w:hAnsiTheme="minorEastAsia" w:eastAsiaTheme="minorEastAsia" w:cstheme="minorEastAsia"/>
          <w:b w:val="0"/>
          <w:bCs w:val="0"/>
          <w:i w:val="0"/>
          <w:iCs w:val="0"/>
          <w:caps w:val="0"/>
          <w:color w:val="auto"/>
          <w:spacing w:val="8"/>
          <w:kern w:val="2"/>
          <w:sz w:val="24"/>
          <w:szCs w:val="24"/>
          <w:shd w:val="clear" w:fill="FFFFFF"/>
          <w:lang w:val="en-US" w:eastAsia="zh-CN" w:bidi="ar-SA"/>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马：关于发票栏备注，是这样的，数电票</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没有</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联次，对备注栏信息</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也</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没有具体规定（除另有规定情形外），企业可根据业务需要</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备注购销双方</w:t>
      </w:r>
      <w:r>
        <w:rPr>
          <w:rFonts w:hint="eastAsia" w:asciiTheme="minorEastAsia" w:hAnsiTheme="minorEastAsia" w:cstheme="minorEastAsia"/>
          <w:b w:val="0"/>
          <w:bCs w:val="0"/>
          <w:i w:val="0"/>
          <w:iCs w:val="0"/>
          <w:caps w:val="0"/>
          <w:color w:val="0000FF"/>
          <w:spacing w:val="8"/>
          <w:kern w:val="2"/>
          <w:sz w:val="24"/>
          <w:szCs w:val="24"/>
          <w:shd w:val="clear" w:fill="FFFFFF"/>
          <w:lang w:val="en-US" w:eastAsia="zh-CN" w:bidi="ar-SA"/>
        </w:rPr>
        <w:t>的</w:t>
      </w:r>
      <w:r>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t>开户行和银行账号等信息。</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textAlignment w:val="auto"/>
        <w:rPr>
          <w:rFonts w:hint="eastAsia" w:asciiTheme="minorEastAsia" w:hAnsiTheme="minorEastAsia" w:eastAsiaTheme="minorEastAsia" w:cstheme="minorEastAsia"/>
          <w:b w:val="0"/>
          <w:bCs w:val="0"/>
          <w:i w:val="0"/>
          <w:iCs w:val="0"/>
          <w:caps w:val="0"/>
          <w:color w:val="0000FF"/>
          <w:spacing w:val="8"/>
          <w:kern w:val="2"/>
          <w:sz w:val="24"/>
          <w:szCs w:val="24"/>
          <w:shd w:val="clear" w:fill="FFFFFF"/>
          <w:lang w:val="en-US" w:eastAsia="zh-CN" w:bidi="ar-SA"/>
        </w:rPr>
      </w:pP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color w:val="auto"/>
          <w:sz w:val="24"/>
          <w:szCs w:val="24"/>
          <w:highlight w:val="none"/>
          <w:lang w:eastAsia="zh-CN"/>
        </w:rPr>
      </w:pPr>
      <w:r>
        <w:rPr>
          <w:rFonts w:hint="eastAsia" w:asciiTheme="minorEastAsia" w:hAnsiTheme="minorEastAsia" w:eastAsiaTheme="minorEastAsia" w:cstheme="minorEastAsia"/>
          <w:b w:val="0"/>
          <w:bCs w:val="0"/>
          <w:color w:val="auto"/>
          <w:sz w:val="24"/>
          <w:szCs w:val="24"/>
          <w:highlight w:val="none"/>
          <w:lang w:val="en-US" w:eastAsia="zh-CN"/>
        </w:rPr>
        <w:t>赵：是的。希望马乐和我今天的直播，能够真正委大家解答心中关于新电子税务局的疑惑。由于时间有限，我们今天的可视答疑，到这里就先要和大家说再见了。</w:t>
      </w:r>
      <w:r>
        <w:rPr>
          <w:rFonts w:hint="eastAsia" w:asciiTheme="minorEastAsia" w:hAnsiTheme="minorEastAsia" w:eastAsiaTheme="minorEastAsia" w:cstheme="minorEastAsia"/>
          <w:b w:val="0"/>
          <w:bCs w:val="0"/>
          <w:color w:val="auto"/>
          <w:sz w:val="24"/>
          <w:szCs w:val="24"/>
          <w:highlight w:val="none"/>
          <w:lang w:eastAsia="zh-CN"/>
        </w:rPr>
        <w:t>今天我们</w:t>
      </w:r>
      <w:r>
        <w:rPr>
          <w:rFonts w:hint="eastAsia" w:asciiTheme="minorEastAsia" w:hAnsiTheme="minorEastAsia" w:eastAsiaTheme="minorEastAsia" w:cstheme="minorEastAsia"/>
          <w:b w:val="0"/>
          <w:bCs w:val="0"/>
          <w:color w:val="auto"/>
          <w:sz w:val="24"/>
          <w:szCs w:val="24"/>
          <w:highlight w:val="none"/>
          <w:lang w:val="en-US" w:eastAsia="zh-CN"/>
        </w:rPr>
        <w:t>大家</w:t>
      </w:r>
      <w:r>
        <w:rPr>
          <w:rFonts w:hint="eastAsia" w:asciiTheme="minorEastAsia" w:hAnsiTheme="minorEastAsia" w:eastAsiaTheme="minorEastAsia" w:cstheme="minorEastAsia"/>
          <w:b w:val="0"/>
          <w:bCs w:val="0"/>
          <w:color w:val="auto"/>
          <w:sz w:val="24"/>
          <w:szCs w:val="24"/>
          <w:highlight w:val="none"/>
          <w:lang w:eastAsia="zh-CN"/>
        </w:rPr>
        <w:t>一起解锁了新电子税务局的部分内容，它的强大功能和便利操作，更待大家挖掘。相信大家在后续使用中，也一定会获得不错的体验感！</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color w:val="auto"/>
          <w:sz w:val="24"/>
          <w:szCs w:val="24"/>
          <w:highlight w:val="none"/>
          <w:lang w:eastAsia="zh-CN"/>
        </w:rPr>
      </w:pP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color w:val="0000FF"/>
          <w:sz w:val="24"/>
          <w:szCs w:val="24"/>
          <w:highlight w:val="none"/>
          <w:lang w:val="en-US" w:eastAsia="zh-CN"/>
        </w:rPr>
      </w:pPr>
      <w:r>
        <w:rPr>
          <w:rFonts w:hint="eastAsia" w:asciiTheme="minorEastAsia" w:hAnsiTheme="minorEastAsia" w:eastAsiaTheme="minorEastAsia" w:cstheme="minorEastAsia"/>
          <w:b w:val="0"/>
          <w:bCs w:val="0"/>
          <w:color w:val="0000FF"/>
          <w:sz w:val="24"/>
          <w:szCs w:val="24"/>
          <w:highlight w:val="none"/>
          <w:lang w:val="en-US" w:eastAsia="zh-CN"/>
        </w:rPr>
        <w:t xml:space="preserve"> 马：是的，如果您错过了部分问题的回答，请不要担心，我们会上传本期答疑的回放，您可以随时回看。在这里我们也要感谢各位纳税人朋友的积极参与，意犹未尽的朋友也可以关注朝阳税务微信公众号，关注我们下一期的可视答疑，下一期的可视答疑中，我们也会汇总新一期的热点问题，为您进行解答，请持续关注我们朝阳新电子税务局可视答疑。感谢您对我们工作的支持。</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color w:val="0000FF"/>
          <w:sz w:val="24"/>
          <w:szCs w:val="24"/>
          <w:highlight w:val="none"/>
          <w:lang w:val="en-US" w:eastAsia="zh-CN"/>
        </w:rPr>
      </w:pP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赵：没错，您的积极参与就是对我们最大的支持！我们将不断的调整和优化可视答疑的形式，希望能够以更加通俗易懂、生动活泼的方式，让大家轻松地掌握各类知识，也欢迎您持续关注我们的可视答疑，我们会一直陪伴着您。6月20日，国家税务总局朝阳市税务局新电子税务局及相关应用可视答疑 培训辅导活动到此结束，非常感谢您的支持和参与，我们下期再见！（招手）</w:t>
      </w:r>
    </w:p>
    <w:p>
      <w:pPr>
        <w:pStyle w:val="3"/>
        <w:keepNext w:val="0"/>
        <w:keepLines w:val="0"/>
        <w:pageBreakBefore w:val="0"/>
        <w:widowControl w:val="0"/>
        <w:kinsoku/>
        <w:wordWrap/>
        <w:overflowPunct/>
        <w:topLinePunct w:val="0"/>
        <w:autoSpaceDE/>
        <w:autoSpaceDN/>
        <w:bidi w:val="0"/>
        <w:adjustRightInd w:val="0"/>
        <w:snapToGrid w:val="0"/>
        <w:spacing w:line="240" w:lineRule="auto"/>
        <w:ind w:firstLine="480" w:firstLineChars="200"/>
        <w:jc w:val="left"/>
        <w:textAlignment w:val="auto"/>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一起：（招手）再见！</w:t>
      </w:r>
    </w:p>
    <w:p>
      <w:pPr>
        <w:keepNext w:val="0"/>
        <w:keepLines w:val="0"/>
        <w:pageBreakBefore w:val="0"/>
        <w:widowControl w:val="0"/>
        <w:wordWrap/>
        <w:overflowPunct/>
        <w:topLinePunct w:val="0"/>
        <w:bidi w:val="0"/>
        <w:adjustRightInd w:val="0"/>
        <w:snapToGrid w:val="0"/>
        <w:spacing w:line="572" w:lineRule="exact"/>
        <w:jc w:val="left"/>
        <w:rPr>
          <w:rFonts w:hint="eastAsia" w:asciiTheme="minorEastAsia" w:hAnsiTheme="minorEastAsia" w:eastAsiaTheme="minorEastAsia" w:cstheme="minorEastAsia"/>
          <w:b w:val="0"/>
          <w:bCs w:val="0"/>
          <w:color w:val="auto"/>
          <w:sz w:val="24"/>
          <w:szCs w:val="24"/>
          <w:lang w:val="en-US" w:eastAsia="zh-CN"/>
        </w:rPr>
      </w:pPr>
    </w:p>
    <w:p>
      <w:pPr>
        <w:rPr>
          <w:rFonts w:hint="eastAsia" w:asciiTheme="minorEastAsia" w:hAnsiTheme="minorEastAsia" w:eastAsiaTheme="minorEastAsia" w:cstheme="minorEastAsia"/>
          <w:b w:val="0"/>
          <w:bCs w:val="0"/>
          <w:i w:val="0"/>
          <w:iCs w:val="0"/>
          <w:caps w:val="0"/>
          <w:color w:val="353535"/>
          <w:spacing w:val="0"/>
          <w:sz w:val="24"/>
          <w:szCs w:val="24"/>
          <w:shd w:val="clear" w:fill="95EC69"/>
          <w:lang w:val="en-US" w:eastAsia="zh-CN"/>
        </w:rPr>
      </w:pPr>
    </w:p>
    <w:p>
      <w:pPr>
        <w:rPr>
          <w:rFonts w:hint="eastAsia" w:asciiTheme="minorEastAsia" w:hAnsiTheme="minorEastAsia" w:eastAsiaTheme="minorEastAsia" w:cstheme="minorEastAsia"/>
          <w:b w:val="0"/>
          <w:bCs w:val="0"/>
          <w:i w:val="0"/>
          <w:iCs w:val="0"/>
          <w:caps w:val="0"/>
          <w:color w:val="353535"/>
          <w:spacing w:val="0"/>
          <w:sz w:val="24"/>
          <w:szCs w:val="24"/>
          <w:shd w:val="clear" w:fill="95EC69"/>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F5DA46"/>
    <w:multiLevelType w:val="singleLevel"/>
    <w:tmpl w:val="81F5DA46"/>
    <w:lvl w:ilvl="0" w:tentative="0">
      <w:start w:val="17"/>
      <w:numFmt w:val="decimal"/>
      <w:lvlText w:val="%1."/>
      <w:lvlJc w:val="left"/>
      <w:pPr>
        <w:tabs>
          <w:tab w:val="left" w:pos="312"/>
        </w:tabs>
      </w:pPr>
    </w:lvl>
  </w:abstractNum>
  <w:abstractNum w:abstractNumId="1">
    <w:nsid w:val="C06AB0AA"/>
    <w:multiLevelType w:val="singleLevel"/>
    <w:tmpl w:val="C06AB0AA"/>
    <w:lvl w:ilvl="0" w:tentative="0">
      <w:start w:val="109"/>
      <w:numFmt w:val="decimal"/>
      <w:lvlText w:val="%1."/>
      <w:lvlJc w:val="left"/>
      <w:pPr>
        <w:tabs>
          <w:tab w:val="left" w:pos="312"/>
        </w:tabs>
      </w:pPr>
    </w:lvl>
  </w:abstractNum>
  <w:abstractNum w:abstractNumId="2">
    <w:nsid w:val="FF129E30"/>
    <w:multiLevelType w:val="singleLevel"/>
    <w:tmpl w:val="FF129E30"/>
    <w:lvl w:ilvl="0" w:tentative="0">
      <w:start w:val="75"/>
      <w:numFmt w:val="decimal"/>
      <w:lvlText w:val="%1."/>
      <w:lvlJc w:val="left"/>
      <w:pPr>
        <w:tabs>
          <w:tab w:val="left" w:pos="312"/>
        </w:tabs>
      </w:pPr>
    </w:lvl>
  </w:abstractNum>
  <w:abstractNum w:abstractNumId="3">
    <w:nsid w:val="0EC91FDB"/>
    <w:multiLevelType w:val="singleLevel"/>
    <w:tmpl w:val="0EC91FDB"/>
    <w:lvl w:ilvl="0" w:tentative="0">
      <w:start w:val="69"/>
      <w:numFmt w:val="decimal"/>
      <w:lvlText w:val="%1."/>
      <w:lvlJc w:val="left"/>
      <w:pPr>
        <w:tabs>
          <w:tab w:val="left" w:pos="312"/>
        </w:tabs>
      </w:pPr>
    </w:lvl>
  </w:abstractNum>
  <w:abstractNum w:abstractNumId="4">
    <w:nsid w:val="1859F210"/>
    <w:multiLevelType w:val="singleLevel"/>
    <w:tmpl w:val="1859F210"/>
    <w:lvl w:ilvl="0" w:tentative="0">
      <w:start w:val="46"/>
      <w:numFmt w:val="decimal"/>
      <w:lvlText w:val="%1."/>
      <w:lvlJc w:val="left"/>
      <w:pPr>
        <w:tabs>
          <w:tab w:val="left" w:pos="312"/>
        </w:tabs>
      </w:pPr>
    </w:lvl>
  </w:abstractNum>
  <w:abstractNum w:abstractNumId="5">
    <w:nsid w:val="258DD82C"/>
    <w:multiLevelType w:val="singleLevel"/>
    <w:tmpl w:val="258DD82C"/>
    <w:lvl w:ilvl="0" w:tentative="0">
      <w:start w:val="81"/>
      <w:numFmt w:val="decimal"/>
      <w:lvlText w:val="%1."/>
      <w:lvlJc w:val="left"/>
      <w:pPr>
        <w:tabs>
          <w:tab w:val="left" w:pos="312"/>
        </w:tabs>
      </w:pPr>
    </w:lvl>
  </w:abstractNum>
  <w:abstractNum w:abstractNumId="6">
    <w:nsid w:val="51087C50"/>
    <w:multiLevelType w:val="singleLevel"/>
    <w:tmpl w:val="51087C50"/>
    <w:lvl w:ilvl="0" w:tentative="0">
      <w:start w:val="20"/>
      <w:numFmt w:val="decimal"/>
      <w:lvlText w:val="%1."/>
      <w:lvlJc w:val="left"/>
      <w:pPr>
        <w:tabs>
          <w:tab w:val="left" w:pos="312"/>
        </w:tabs>
      </w:pPr>
    </w:lvl>
  </w:abstractNum>
  <w:abstractNum w:abstractNumId="7">
    <w:nsid w:val="61F55D3B"/>
    <w:multiLevelType w:val="singleLevel"/>
    <w:tmpl w:val="61F55D3B"/>
    <w:lvl w:ilvl="0" w:tentative="0">
      <w:start w:val="63"/>
      <w:numFmt w:val="decimal"/>
      <w:lvlText w:val="%1."/>
      <w:lvlJc w:val="left"/>
      <w:pPr>
        <w:tabs>
          <w:tab w:val="left" w:pos="312"/>
        </w:tabs>
      </w:pPr>
    </w:lvl>
  </w:abstractNum>
  <w:abstractNum w:abstractNumId="8">
    <w:nsid w:val="7479357F"/>
    <w:multiLevelType w:val="singleLevel"/>
    <w:tmpl w:val="7479357F"/>
    <w:lvl w:ilvl="0" w:tentative="0">
      <w:start w:val="61"/>
      <w:numFmt w:val="decimal"/>
      <w:lvlText w:val="%1."/>
      <w:lvlJc w:val="left"/>
      <w:pPr>
        <w:tabs>
          <w:tab w:val="left" w:pos="312"/>
        </w:tabs>
      </w:pPr>
    </w:lvl>
  </w:abstractNum>
  <w:num w:numId="1">
    <w:abstractNumId w:val="0"/>
  </w:num>
  <w:num w:numId="2">
    <w:abstractNumId w:val="6"/>
  </w:num>
  <w:num w:numId="3">
    <w:abstractNumId w:val="4"/>
  </w:num>
  <w:num w:numId="4">
    <w:abstractNumId w:val="8"/>
  </w:num>
  <w:num w:numId="5">
    <w:abstractNumId w:val="7"/>
  </w:num>
  <w:num w:numId="6">
    <w:abstractNumId w:val="3"/>
  </w:num>
  <w:num w:numId="7">
    <w:abstractNumId w:val="2"/>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ZmOWRhMGM1MzQ5NDJkYzBjMzQ3MzEyZmYzMDJiMjYifQ=="/>
  </w:docVars>
  <w:rsids>
    <w:rsidRoot w:val="00000000"/>
    <w:rsid w:val="0026130D"/>
    <w:rsid w:val="00585B12"/>
    <w:rsid w:val="006700E3"/>
    <w:rsid w:val="00AE4D36"/>
    <w:rsid w:val="00BD1751"/>
    <w:rsid w:val="00D92A40"/>
    <w:rsid w:val="014461C9"/>
    <w:rsid w:val="022E6AE0"/>
    <w:rsid w:val="025C0FDF"/>
    <w:rsid w:val="02DA2141"/>
    <w:rsid w:val="02FC6576"/>
    <w:rsid w:val="03064D03"/>
    <w:rsid w:val="03304250"/>
    <w:rsid w:val="03652E64"/>
    <w:rsid w:val="03E03579"/>
    <w:rsid w:val="04E53A01"/>
    <w:rsid w:val="04F56F73"/>
    <w:rsid w:val="058E651E"/>
    <w:rsid w:val="05E83469"/>
    <w:rsid w:val="06235A2E"/>
    <w:rsid w:val="0671633E"/>
    <w:rsid w:val="06F37774"/>
    <w:rsid w:val="07E61EEF"/>
    <w:rsid w:val="08637358"/>
    <w:rsid w:val="091350AF"/>
    <w:rsid w:val="09A908B8"/>
    <w:rsid w:val="09AE5D74"/>
    <w:rsid w:val="09E73CDF"/>
    <w:rsid w:val="0A3D2C91"/>
    <w:rsid w:val="0A9131CB"/>
    <w:rsid w:val="0AD656DD"/>
    <w:rsid w:val="0B5159F3"/>
    <w:rsid w:val="0BD56C86"/>
    <w:rsid w:val="0C9651F0"/>
    <w:rsid w:val="0DDD237A"/>
    <w:rsid w:val="0E074B7D"/>
    <w:rsid w:val="0E812B61"/>
    <w:rsid w:val="0EF1101C"/>
    <w:rsid w:val="0F4E70C2"/>
    <w:rsid w:val="10DA0E86"/>
    <w:rsid w:val="10DE657A"/>
    <w:rsid w:val="10E92F7E"/>
    <w:rsid w:val="110E5824"/>
    <w:rsid w:val="11F610AA"/>
    <w:rsid w:val="12D32048"/>
    <w:rsid w:val="12DF423A"/>
    <w:rsid w:val="13875055"/>
    <w:rsid w:val="13BC37A3"/>
    <w:rsid w:val="14135A7D"/>
    <w:rsid w:val="146702F4"/>
    <w:rsid w:val="149D0387"/>
    <w:rsid w:val="14BB5A45"/>
    <w:rsid w:val="15170878"/>
    <w:rsid w:val="152E2321"/>
    <w:rsid w:val="15E3438E"/>
    <w:rsid w:val="161E36B3"/>
    <w:rsid w:val="17C347F8"/>
    <w:rsid w:val="17DD454F"/>
    <w:rsid w:val="17F055E3"/>
    <w:rsid w:val="186102CA"/>
    <w:rsid w:val="188A7AFA"/>
    <w:rsid w:val="19687318"/>
    <w:rsid w:val="19884400"/>
    <w:rsid w:val="19D00F1E"/>
    <w:rsid w:val="1A444484"/>
    <w:rsid w:val="1D392E6F"/>
    <w:rsid w:val="1D424710"/>
    <w:rsid w:val="1DDD5F2E"/>
    <w:rsid w:val="1E0A267D"/>
    <w:rsid w:val="1E7069B5"/>
    <w:rsid w:val="1F5608E6"/>
    <w:rsid w:val="21272B29"/>
    <w:rsid w:val="21E32B82"/>
    <w:rsid w:val="225364C1"/>
    <w:rsid w:val="23105149"/>
    <w:rsid w:val="23984063"/>
    <w:rsid w:val="23BA64C2"/>
    <w:rsid w:val="243A52DD"/>
    <w:rsid w:val="2463307E"/>
    <w:rsid w:val="24740721"/>
    <w:rsid w:val="256674AD"/>
    <w:rsid w:val="259041D5"/>
    <w:rsid w:val="25F17609"/>
    <w:rsid w:val="262E41C8"/>
    <w:rsid w:val="273B2D6C"/>
    <w:rsid w:val="283E05B9"/>
    <w:rsid w:val="287B7D5F"/>
    <w:rsid w:val="293D41A8"/>
    <w:rsid w:val="29453B62"/>
    <w:rsid w:val="2ACB2626"/>
    <w:rsid w:val="2B602C15"/>
    <w:rsid w:val="2B824D9A"/>
    <w:rsid w:val="2C3C31F1"/>
    <w:rsid w:val="2C467ECC"/>
    <w:rsid w:val="2C6F201C"/>
    <w:rsid w:val="2C913BAF"/>
    <w:rsid w:val="2CF32B4B"/>
    <w:rsid w:val="2D5F29E3"/>
    <w:rsid w:val="2D863F28"/>
    <w:rsid w:val="2DDF66A5"/>
    <w:rsid w:val="2E542626"/>
    <w:rsid w:val="2ED95BBA"/>
    <w:rsid w:val="2FFD23E0"/>
    <w:rsid w:val="301D3BEF"/>
    <w:rsid w:val="30742C82"/>
    <w:rsid w:val="30BB573B"/>
    <w:rsid w:val="30C07C79"/>
    <w:rsid w:val="314F25BD"/>
    <w:rsid w:val="329524F1"/>
    <w:rsid w:val="32EE50A7"/>
    <w:rsid w:val="334B559F"/>
    <w:rsid w:val="334F654D"/>
    <w:rsid w:val="34172CAD"/>
    <w:rsid w:val="346D4356"/>
    <w:rsid w:val="34825E0A"/>
    <w:rsid w:val="35BC1493"/>
    <w:rsid w:val="36D5104D"/>
    <w:rsid w:val="370B18C5"/>
    <w:rsid w:val="382649CF"/>
    <w:rsid w:val="382F25EF"/>
    <w:rsid w:val="386F34AE"/>
    <w:rsid w:val="3883500B"/>
    <w:rsid w:val="38D30A4C"/>
    <w:rsid w:val="38E278E7"/>
    <w:rsid w:val="38F52EB0"/>
    <w:rsid w:val="390B0843"/>
    <w:rsid w:val="391E1C58"/>
    <w:rsid w:val="3AEE45E0"/>
    <w:rsid w:val="3B403190"/>
    <w:rsid w:val="3B5E5665"/>
    <w:rsid w:val="3B903D43"/>
    <w:rsid w:val="3D071835"/>
    <w:rsid w:val="3D176A7A"/>
    <w:rsid w:val="3D5659F4"/>
    <w:rsid w:val="40F05866"/>
    <w:rsid w:val="40FE593F"/>
    <w:rsid w:val="41817FB6"/>
    <w:rsid w:val="41ED109E"/>
    <w:rsid w:val="422932A4"/>
    <w:rsid w:val="43CC7558"/>
    <w:rsid w:val="44D2441F"/>
    <w:rsid w:val="44DC0E7F"/>
    <w:rsid w:val="44E126D9"/>
    <w:rsid w:val="45701CAF"/>
    <w:rsid w:val="46441419"/>
    <w:rsid w:val="466003D0"/>
    <w:rsid w:val="47691021"/>
    <w:rsid w:val="477F467E"/>
    <w:rsid w:val="47F54ED0"/>
    <w:rsid w:val="4870797E"/>
    <w:rsid w:val="494A60B6"/>
    <w:rsid w:val="495737C5"/>
    <w:rsid w:val="4A0B4335"/>
    <w:rsid w:val="4A32148B"/>
    <w:rsid w:val="4B6E6825"/>
    <w:rsid w:val="4C370FBA"/>
    <w:rsid w:val="4CC81674"/>
    <w:rsid w:val="4D3352F2"/>
    <w:rsid w:val="4D834C6F"/>
    <w:rsid w:val="4D852B71"/>
    <w:rsid w:val="4DED4E84"/>
    <w:rsid w:val="4F007DB4"/>
    <w:rsid w:val="51532DCC"/>
    <w:rsid w:val="516116E5"/>
    <w:rsid w:val="519D4A7B"/>
    <w:rsid w:val="51D804E9"/>
    <w:rsid w:val="51F10A35"/>
    <w:rsid w:val="51FD7691"/>
    <w:rsid w:val="52F11FA6"/>
    <w:rsid w:val="53804275"/>
    <w:rsid w:val="53A87910"/>
    <w:rsid w:val="53CE4770"/>
    <w:rsid w:val="5424154C"/>
    <w:rsid w:val="545729B8"/>
    <w:rsid w:val="56AD5D09"/>
    <w:rsid w:val="56D35918"/>
    <w:rsid w:val="56EB0204"/>
    <w:rsid w:val="5B75112B"/>
    <w:rsid w:val="5B84591C"/>
    <w:rsid w:val="5BBB2739"/>
    <w:rsid w:val="5BE77D19"/>
    <w:rsid w:val="5C8B426C"/>
    <w:rsid w:val="5D0E2DB6"/>
    <w:rsid w:val="5D2006C6"/>
    <w:rsid w:val="5D2A6576"/>
    <w:rsid w:val="5D7E1C1E"/>
    <w:rsid w:val="5D7F0EBB"/>
    <w:rsid w:val="5DCD1146"/>
    <w:rsid w:val="5FC84453"/>
    <w:rsid w:val="600F6696"/>
    <w:rsid w:val="60B665C8"/>
    <w:rsid w:val="615D057C"/>
    <w:rsid w:val="623414AC"/>
    <w:rsid w:val="62624C5D"/>
    <w:rsid w:val="633F2F95"/>
    <w:rsid w:val="63A81E6C"/>
    <w:rsid w:val="63D57455"/>
    <w:rsid w:val="641952D2"/>
    <w:rsid w:val="644A54DF"/>
    <w:rsid w:val="65031841"/>
    <w:rsid w:val="65943A3B"/>
    <w:rsid w:val="65F16E0C"/>
    <w:rsid w:val="661C6660"/>
    <w:rsid w:val="66267D79"/>
    <w:rsid w:val="66D824BC"/>
    <w:rsid w:val="6732006A"/>
    <w:rsid w:val="674B2360"/>
    <w:rsid w:val="681C15D4"/>
    <w:rsid w:val="6A10568B"/>
    <w:rsid w:val="6A17000E"/>
    <w:rsid w:val="6A292248"/>
    <w:rsid w:val="6A4D156D"/>
    <w:rsid w:val="6ACF7CCE"/>
    <w:rsid w:val="6B0E6DF9"/>
    <w:rsid w:val="6BEA7916"/>
    <w:rsid w:val="6BFD1F95"/>
    <w:rsid w:val="6C68043D"/>
    <w:rsid w:val="6CDD2564"/>
    <w:rsid w:val="6E3D381B"/>
    <w:rsid w:val="6E930DFC"/>
    <w:rsid w:val="6F3D2291"/>
    <w:rsid w:val="6F6A63C9"/>
    <w:rsid w:val="72867882"/>
    <w:rsid w:val="729A4C84"/>
    <w:rsid w:val="73750C03"/>
    <w:rsid w:val="73892AFE"/>
    <w:rsid w:val="74641730"/>
    <w:rsid w:val="76D4121E"/>
    <w:rsid w:val="77046081"/>
    <w:rsid w:val="77AC6AD3"/>
    <w:rsid w:val="77C0547D"/>
    <w:rsid w:val="77C8501C"/>
    <w:rsid w:val="77E66D48"/>
    <w:rsid w:val="78357973"/>
    <w:rsid w:val="78524B11"/>
    <w:rsid w:val="78550FB1"/>
    <w:rsid w:val="79CA6A8F"/>
    <w:rsid w:val="7B222017"/>
    <w:rsid w:val="7B95202F"/>
    <w:rsid w:val="7C035BA2"/>
    <w:rsid w:val="7C3E426D"/>
    <w:rsid w:val="7D34131B"/>
    <w:rsid w:val="7F331A1A"/>
    <w:rsid w:val="7F786D6F"/>
    <w:rsid w:val="7F9D2987"/>
    <w:rsid w:val="7FD404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ind w:firstLine="0" w:firstLineChars="0"/>
    </w:pPr>
    <w:rPr>
      <w:rFonts w:eastAsia="仿宋_GB2312"/>
      <w:sz w:val="32"/>
      <w:szCs w:val="26"/>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23023</Words>
  <Characters>23325</Characters>
  <Lines>0</Lines>
  <Paragraphs>0</Paragraphs>
  <TotalTime>17</TotalTime>
  <ScaleCrop>false</ScaleCrop>
  <LinksUpToDate>false</LinksUpToDate>
  <CharactersWithSpaces>23431</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2024-06-11T07:09:00Z</dcterms:created>
  <dc:creator>Administrator</dc:creator>
  <cp:lastModifiedBy>网站编辑部</cp:lastModifiedBy>
  <dcterms:modified xsi:type="dcterms:W3CDTF">2025-06-25T06:13:29Z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14F59EB278DA47A6A1044AEB0B3CE0B7_13</vt:lpwstr>
  </property>
</Properties>
</file>